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86EFB4" w14:textId="77777777" w:rsidR="00D91AF4" w:rsidRDefault="00D91AF4" w:rsidP="00D91AF4">
      <w:pPr>
        <w:spacing w:after="216"/>
        <w:rPr>
          <w:color w:val="000000"/>
        </w:rPr>
      </w:pPr>
      <w:r>
        <w:rPr>
          <w:color w:val="000000"/>
        </w:rPr>
        <w:t>PARTIE 1</w:t>
      </w:r>
      <w:r>
        <w:rPr>
          <w:color w:val="000000"/>
        </w:rPr>
        <w:tab/>
        <w:t>GÉNÉRAL</w:t>
      </w:r>
    </w:p>
    <w:p w14:paraId="6FA69F8F" w14:textId="77777777" w:rsidR="00D91AF4" w:rsidRDefault="00D91AF4" w:rsidP="00D91AF4">
      <w:pPr>
        <w:numPr>
          <w:ilvl w:val="0"/>
          <w:numId w:val="21"/>
        </w:numPr>
        <w:spacing w:after="216"/>
        <w:rPr>
          <w:color w:val="000000"/>
        </w:rPr>
      </w:pPr>
      <w:r>
        <w:rPr>
          <w:color w:val="000000"/>
        </w:rPr>
        <w:t>DOCUMENTS CONNEXES</w:t>
      </w:r>
    </w:p>
    <w:p w14:paraId="6644229D" w14:textId="77777777" w:rsidR="00D91AF4" w:rsidRDefault="00D91AF4" w:rsidP="00D91AF4">
      <w:pPr>
        <w:numPr>
          <w:ilvl w:val="1"/>
          <w:numId w:val="21"/>
        </w:numPr>
        <w:spacing w:after="216"/>
        <w:rPr>
          <w:color w:val="000000"/>
        </w:rPr>
      </w:pPr>
      <w:r>
        <w:rPr>
          <w:color w:val="000000"/>
        </w:rPr>
        <w:t xml:space="preserve">Dessins et </w:t>
      </w:r>
      <w:r>
        <w:t xml:space="preserve">dispositions générales du </w:t>
      </w:r>
      <w:r>
        <w:rPr>
          <w:color w:val="000000"/>
        </w:rPr>
        <w:t>contrat, dont les clauses générales et particulières et la Division 1. Les sections sur les spécifications s’appliquent à cette section.</w:t>
      </w:r>
    </w:p>
    <w:p w14:paraId="5EF0D001" w14:textId="77777777" w:rsidR="00D91AF4" w:rsidRDefault="00D91AF4" w:rsidP="00D91AF4">
      <w:pPr>
        <w:numPr>
          <w:ilvl w:val="0"/>
          <w:numId w:val="21"/>
        </w:numPr>
        <w:spacing w:after="216"/>
        <w:rPr>
          <w:color w:val="000000"/>
        </w:rPr>
      </w:pPr>
      <w:r>
        <w:rPr>
          <w:color w:val="000000"/>
        </w:rPr>
        <w:t>RÉSUMÉ</w:t>
      </w:r>
    </w:p>
    <w:p w14:paraId="57689093" w14:textId="77777777" w:rsidR="00D91AF4" w:rsidRDefault="00D91AF4" w:rsidP="00D91AF4">
      <w:pPr>
        <w:numPr>
          <w:ilvl w:val="1"/>
          <w:numId w:val="21"/>
        </w:numPr>
        <w:spacing w:after="216"/>
        <w:rPr>
          <w:color w:val="000000"/>
        </w:rPr>
      </w:pPr>
      <w:r>
        <w:rPr>
          <w:color w:val="000000"/>
        </w:rPr>
        <w:t>Contenu de la section :</w:t>
      </w:r>
    </w:p>
    <w:p w14:paraId="617F4BEA" w14:textId="55FEA383" w:rsidR="00D91AF4" w:rsidRDefault="00D91AF4" w:rsidP="00D91AF4">
      <w:pPr>
        <w:numPr>
          <w:ilvl w:val="2"/>
          <w:numId w:val="21"/>
        </w:numPr>
        <w:tabs>
          <w:tab w:val="clear" w:pos="2160"/>
        </w:tabs>
        <w:spacing w:after="216"/>
        <w:rPr>
          <w:color w:val="000000"/>
        </w:rPr>
      </w:pPr>
      <w:r>
        <w:rPr>
          <w:color w:val="000000"/>
        </w:rPr>
        <w:t>Données LEED </w:t>
      </w:r>
      <w:proofErr w:type="gramStart"/>
      <w:r>
        <w:rPr>
          <w:color w:val="000000"/>
        </w:rPr>
        <w:t xml:space="preserve">:  </w:t>
      </w:r>
      <w:proofErr w:type="gramEnd"/>
      <w:r w:rsidR="00F87BB2">
        <w:fldChar w:fldCharType="begin"/>
      </w:r>
      <w:r w:rsidR="00F87BB2">
        <w:instrText xml:space="preserve"> HYPERLINK "http://www.ecomedes.com" </w:instrText>
      </w:r>
      <w:r w:rsidR="00F87BB2">
        <w:fldChar w:fldCharType="separate"/>
      </w:r>
      <w:r>
        <w:rPr>
          <w:rStyle w:val="Hyperlink"/>
        </w:rPr>
        <w:t>www.ecomedes.com</w:t>
      </w:r>
      <w:r w:rsidR="00F87BB2">
        <w:rPr>
          <w:rStyle w:val="Hyperlink"/>
        </w:rPr>
        <w:fldChar w:fldCharType="end"/>
      </w:r>
      <w:r>
        <w:rPr>
          <w:color w:val="000000"/>
        </w:rPr>
        <w:t xml:space="preserve"> </w:t>
      </w:r>
    </w:p>
    <w:p w14:paraId="6B903B27" w14:textId="77777777" w:rsidR="00D91AF4" w:rsidRDefault="00D91AF4" w:rsidP="00D91AF4">
      <w:pPr>
        <w:numPr>
          <w:ilvl w:val="2"/>
          <w:numId w:val="21"/>
        </w:numPr>
        <w:tabs>
          <w:tab w:val="clear" w:pos="2160"/>
        </w:tabs>
        <w:spacing w:after="216"/>
        <w:rPr>
          <w:color w:val="000000"/>
        </w:rPr>
      </w:pPr>
      <w:r>
        <w:rPr>
          <w:color w:val="000000"/>
        </w:rPr>
        <w:t>Panneaux de plafond métalliques perforés et non perforés</w:t>
      </w:r>
    </w:p>
    <w:p w14:paraId="173A3DA2" w14:textId="77777777" w:rsidR="00D91AF4" w:rsidRDefault="00D91AF4" w:rsidP="00D91AF4">
      <w:pPr>
        <w:numPr>
          <w:ilvl w:val="2"/>
          <w:numId w:val="21"/>
        </w:numPr>
        <w:tabs>
          <w:tab w:val="clear" w:pos="2160"/>
        </w:tabs>
        <w:spacing w:after="216"/>
        <w:rPr>
          <w:color w:val="000000"/>
        </w:rPr>
      </w:pPr>
      <w:r>
        <w:rPr>
          <w:color w:val="000000"/>
        </w:rPr>
        <w:t>Panneaux acoustiques d’appui</w:t>
      </w:r>
    </w:p>
    <w:p w14:paraId="305B2A12" w14:textId="77777777" w:rsidR="00D91AF4" w:rsidRDefault="00D91AF4" w:rsidP="00D91AF4">
      <w:pPr>
        <w:numPr>
          <w:ilvl w:val="2"/>
          <w:numId w:val="21"/>
        </w:numPr>
        <w:tabs>
          <w:tab w:val="clear" w:pos="2160"/>
        </w:tabs>
        <w:spacing w:after="216"/>
        <w:rPr>
          <w:color w:val="000000"/>
        </w:rPr>
      </w:pPr>
      <w:r>
        <w:rPr>
          <w:color w:val="000000"/>
        </w:rPr>
        <w:t>Système de suspension</w:t>
      </w:r>
    </w:p>
    <w:p w14:paraId="3469D38D" w14:textId="77777777" w:rsidR="00D91AF4" w:rsidRDefault="00D91AF4" w:rsidP="00D91AF4">
      <w:pPr>
        <w:numPr>
          <w:ilvl w:val="2"/>
          <w:numId w:val="21"/>
        </w:numPr>
        <w:tabs>
          <w:tab w:val="clear" w:pos="2160"/>
        </w:tabs>
        <w:spacing w:after="216"/>
        <w:rPr>
          <w:color w:val="000000"/>
        </w:rPr>
      </w:pPr>
      <w:r>
        <w:rPr>
          <w:color w:val="000000"/>
        </w:rPr>
        <w:t xml:space="preserve">Accessoires : fournir d’autres articles nécessaires, y compris des dispositifs de fixation au-dessus de la construction, des pièces secondaires, des languettes, des attaches de raccordement, des attaches de connexion, des connecteurs muraux, des angles muraux et d’autres dispositifs nécessaires à une installation complète. </w:t>
      </w:r>
    </w:p>
    <w:p w14:paraId="5AE587FC" w14:textId="77777777" w:rsidR="00D91AF4" w:rsidRDefault="00D91AF4" w:rsidP="00D91AF4">
      <w:pPr>
        <w:numPr>
          <w:ilvl w:val="2"/>
          <w:numId w:val="21"/>
        </w:numPr>
        <w:tabs>
          <w:tab w:val="clear" w:pos="2160"/>
        </w:tabs>
        <w:spacing w:after="216"/>
        <w:rPr>
          <w:color w:val="000000"/>
        </w:rPr>
      </w:pPr>
      <w:r>
        <w:rPr>
          <w:color w:val="000000"/>
        </w:rPr>
        <w:t>Ossature de soutien supplémentaire : Fournir une ossature secondaire entièrement conçue pour répondre aux exigences du code, conformément à la disposition indiquée dans les dessins, afin de soutenir le système de suspension des plafonds métalliques à suspension directe.</w:t>
      </w:r>
    </w:p>
    <w:p w14:paraId="329EBE7E" w14:textId="77777777" w:rsidR="00D91AF4" w:rsidRDefault="00D91AF4" w:rsidP="00D91AF4">
      <w:pPr>
        <w:numPr>
          <w:ilvl w:val="1"/>
          <w:numId w:val="21"/>
        </w:numPr>
        <w:spacing w:after="216"/>
        <w:rPr>
          <w:color w:val="000000"/>
        </w:rPr>
      </w:pPr>
      <w:r>
        <w:rPr>
          <w:color w:val="000000"/>
        </w:rPr>
        <w:t>Sections connexes/travail :</w:t>
      </w:r>
    </w:p>
    <w:p w14:paraId="0EFEA97D" w14:textId="77777777" w:rsidR="00D91AF4" w:rsidRDefault="00D91AF4" w:rsidP="00D91AF4">
      <w:pPr>
        <w:numPr>
          <w:ilvl w:val="2"/>
          <w:numId w:val="21"/>
        </w:numPr>
        <w:tabs>
          <w:tab w:val="clear" w:pos="2160"/>
        </w:tabs>
        <w:spacing w:after="216"/>
        <w:rPr>
          <w:color w:val="000000"/>
        </w:rPr>
      </w:pPr>
      <w:r>
        <w:rPr>
          <w:color w:val="000000"/>
        </w:rPr>
        <w:t>Section 05 40 00 – Ossature métallique formée à froid</w:t>
      </w:r>
    </w:p>
    <w:p w14:paraId="5AB8DF59" w14:textId="77777777" w:rsidR="00D91AF4" w:rsidRDefault="00D91AF4" w:rsidP="00D91AF4">
      <w:pPr>
        <w:numPr>
          <w:ilvl w:val="2"/>
          <w:numId w:val="21"/>
        </w:numPr>
        <w:tabs>
          <w:tab w:val="clear" w:pos="2160"/>
        </w:tabs>
        <w:spacing w:after="216"/>
        <w:rPr>
          <w:color w:val="000000"/>
        </w:rPr>
      </w:pPr>
      <w:r>
        <w:rPr>
          <w:color w:val="000000"/>
        </w:rPr>
        <w:t>Section 09 20 00 – Plâtre et panneaux de gypse</w:t>
      </w:r>
    </w:p>
    <w:p w14:paraId="015D495B" w14:textId="77777777" w:rsidR="00D91AF4" w:rsidRDefault="00D91AF4" w:rsidP="00D91AF4">
      <w:pPr>
        <w:numPr>
          <w:ilvl w:val="2"/>
          <w:numId w:val="21"/>
        </w:numPr>
        <w:tabs>
          <w:tab w:val="clear" w:pos="2160"/>
        </w:tabs>
        <w:spacing w:after="216"/>
        <w:rPr>
          <w:color w:val="000000"/>
        </w:rPr>
      </w:pPr>
      <w:r>
        <w:rPr>
          <w:color w:val="000000"/>
        </w:rPr>
        <w:t>Section 09 50 00 – Plafonds acoustiques</w:t>
      </w:r>
    </w:p>
    <w:p w14:paraId="72D3CA5F" w14:textId="77777777" w:rsidR="00D91AF4" w:rsidRDefault="00D91AF4" w:rsidP="00D91AF4">
      <w:pPr>
        <w:numPr>
          <w:ilvl w:val="2"/>
          <w:numId w:val="21"/>
        </w:numPr>
        <w:tabs>
          <w:tab w:val="clear" w:pos="2160"/>
        </w:tabs>
        <w:spacing w:after="216"/>
        <w:rPr>
          <w:color w:val="000000"/>
        </w:rPr>
      </w:pPr>
      <w:r>
        <w:rPr>
          <w:color w:val="000000"/>
        </w:rPr>
        <w:t>Section 09 90 90 – Peintures et revêtements</w:t>
      </w:r>
    </w:p>
    <w:p w14:paraId="4207A60F" w14:textId="77777777" w:rsidR="00D91AF4" w:rsidRDefault="00D91AF4" w:rsidP="00D91AF4">
      <w:pPr>
        <w:numPr>
          <w:ilvl w:val="2"/>
          <w:numId w:val="21"/>
        </w:numPr>
        <w:tabs>
          <w:tab w:val="clear" w:pos="2160"/>
        </w:tabs>
        <w:spacing w:after="216"/>
        <w:rPr>
          <w:color w:val="000000"/>
        </w:rPr>
      </w:pPr>
      <w:r>
        <w:rPr>
          <w:color w:val="000000"/>
        </w:rPr>
        <w:t>Division 23 – Chauffage, ventilation et conditionnement d’air</w:t>
      </w:r>
    </w:p>
    <w:p w14:paraId="3A7A6318" w14:textId="77777777" w:rsidR="00D91AF4" w:rsidRDefault="00D91AF4" w:rsidP="00D91AF4">
      <w:pPr>
        <w:numPr>
          <w:ilvl w:val="2"/>
          <w:numId w:val="21"/>
        </w:numPr>
        <w:tabs>
          <w:tab w:val="clear" w:pos="2160"/>
        </w:tabs>
        <w:spacing w:after="216"/>
        <w:rPr>
          <w:color w:val="000000"/>
        </w:rPr>
      </w:pPr>
      <w:r>
        <w:rPr>
          <w:color w:val="000000"/>
        </w:rPr>
        <w:t>Division 26 – Électricité</w:t>
      </w:r>
    </w:p>
    <w:p w14:paraId="04385ACD" w14:textId="77777777" w:rsidR="00D91AF4" w:rsidRDefault="00D91AF4" w:rsidP="00D91AF4">
      <w:pPr>
        <w:numPr>
          <w:ilvl w:val="1"/>
          <w:numId w:val="21"/>
        </w:numPr>
        <w:spacing w:after="216"/>
        <w:rPr>
          <w:rFonts w:cs="Calibri"/>
          <w:color w:val="000000"/>
        </w:rPr>
      </w:pPr>
      <w:r>
        <w:rPr>
          <w:color w:val="000000"/>
        </w:rPr>
        <w:t xml:space="preserve">La présente section ne couvre que les exigences générales relatives aux plafonds métalliques acoustiques tels qu’ils figurent sur les dessins. La fourniture et l’installation d’accessoires supplémentaires et d’autres éléments qui ne sont pas spécifiquement mentionnés dans le présent document, mais qui sont nécessaires pour que l’installation soit complète, sont également </w:t>
      </w:r>
      <w:proofErr w:type="gramStart"/>
      <w:r>
        <w:rPr>
          <w:color w:val="000000"/>
        </w:rPr>
        <w:t>incluses</w:t>
      </w:r>
      <w:proofErr w:type="gramEnd"/>
      <w:r>
        <w:rPr>
          <w:color w:val="000000"/>
        </w:rPr>
        <w:t xml:space="preserve"> ou précisées en conséquence.</w:t>
      </w:r>
    </w:p>
    <w:p w14:paraId="01001E1A" w14:textId="77777777" w:rsidR="00D91AF4" w:rsidRDefault="00D91AF4" w:rsidP="00D91AF4">
      <w:pPr>
        <w:numPr>
          <w:ilvl w:val="1"/>
          <w:numId w:val="21"/>
        </w:numPr>
        <w:spacing w:after="216"/>
        <w:rPr>
          <w:rFonts w:cs="Calibri"/>
          <w:color w:val="000000"/>
        </w:rPr>
      </w:pPr>
      <w:r>
        <w:rPr>
          <w:color w:val="000000"/>
        </w:rPr>
        <w:t>Données de qualification </w:t>
      </w:r>
      <w:r>
        <w:rPr>
          <w:b/>
          <w:color w:val="000000"/>
        </w:rPr>
        <w:t>:</w:t>
      </w:r>
    </w:p>
    <w:p w14:paraId="7C8F84B0" w14:textId="77777777" w:rsidR="00D91AF4" w:rsidRDefault="00D91AF4" w:rsidP="008D53D1">
      <w:pPr>
        <w:numPr>
          <w:ilvl w:val="2"/>
          <w:numId w:val="21"/>
        </w:numPr>
        <w:tabs>
          <w:tab w:val="clear" w:pos="2160"/>
        </w:tabs>
        <w:spacing w:after="216"/>
        <w:rPr>
          <w:rFonts w:cs="Calibri"/>
          <w:color w:val="000000"/>
        </w:rPr>
      </w:pPr>
      <w:r>
        <w:rPr>
          <w:color w:val="000000"/>
        </w:rPr>
        <w:lastRenderedPageBreak/>
        <w:t xml:space="preserve">Rapports de tests : Rapports certifiés d’un organisme indépendant attestant de la conformité de la structure aux exigences en vigueur. </w:t>
      </w:r>
    </w:p>
    <w:p w14:paraId="28E24B73" w14:textId="77777777" w:rsidR="00D91AF4" w:rsidRDefault="00D91AF4" w:rsidP="00D91AF4">
      <w:pPr>
        <w:numPr>
          <w:ilvl w:val="2"/>
          <w:numId w:val="21"/>
        </w:numPr>
        <w:tabs>
          <w:tab w:val="clear" w:pos="2160"/>
        </w:tabs>
        <w:spacing w:after="216"/>
        <w:rPr>
          <w:rFonts w:cs="Calibri"/>
          <w:color w:val="000000"/>
        </w:rPr>
      </w:pPr>
      <w:r>
        <w:rPr>
          <w:color w:val="000000"/>
        </w:rPr>
        <w:t>Certifications :</w:t>
      </w:r>
    </w:p>
    <w:p w14:paraId="0C75555E" w14:textId="77777777" w:rsidR="00D91AF4" w:rsidRDefault="00D91AF4" w:rsidP="00D91AF4">
      <w:pPr>
        <w:numPr>
          <w:ilvl w:val="3"/>
          <w:numId w:val="21"/>
        </w:numPr>
        <w:tabs>
          <w:tab w:val="clear" w:pos="7200"/>
        </w:tabs>
        <w:spacing w:after="216"/>
        <w:rPr>
          <w:rFonts w:cs="Calibri"/>
          <w:color w:val="000000"/>
        </w:rPr>
      </w:pPr>
      <w:r>
        <w:rPr>
          <w:color w:val="000000"/>
        </w:rPr>
        <w:t>Données démontrant les qualifications du fabricant et de l’installateur.</w:t>
      </w:r>
    </w:p>
    <w:p w14:paraId="0C58C1C8" w14:textId="77777777" w:rsidR="00D91AF4" w:rsidRDefault="00D91AF4" w:rsidP="00D91AF4">
      <w:pPr>
        <w:numPr>
          <w:ilvl w:val="3"/>
          <w:numId w:val="21"/>
        </w:numPr>
        <w:tabs>
          <w:tab w:val="clear" w:pos="7200"/>
        </w:tabs>
        <w:spacing w:after="216"/>
        <w:rPr>
          <w:rFonts w:cs="Calibri"/>
          <w:color w:val="000000"/>
        </w:rPr>
      </w:pPr>
      <w:r>
        <w:rPr>
          <w:color w:val="000000"/>
        </w:rPr>
        <w:t xml:space="preserve">Données certifiées attestant que les matériaux ignifugés sont conformes aux spécifications. </w:t>
      </w:r>
    </w:p>
    <w:p w14:paraId="440EC5D6" w14:textId="77777777" w:rsidR="00D91AF4" w:rsidRDefault="00D91AF4" w:rsidP="00D91AF4">
      <w:pPr>
        <w:numPr>
          <w:ilvl w:val="2"/>
          <w:numId w:val="21"/>
        </w:numPr>
        <w:tabs>
          <w:tab w:val="clear" w:pos="2160"/>
        </w:tabs>
        <w:spacing w:after="216"/>
        <w:rPr>
          <w:color w:val="000000"/>
        </w:rPr>
      </w:pPr>
      <w:r>
        <w:rPr>
          <w:color w:val="000000"/>
        </w:rPr>
        <w:t>Directives du fabricant : Instructions d’installation et données d’entretien détaillées.</w:t>
      </w:r>
    </w:p>
    <w:p w14:paraId="05C874B8" w14:textId="77777777" w:rsidR="00D91AF4" w:rsidRDefault="00D91AF4" w:rsidP="00D91AF4">
      <w:pPr>
        <w:numPr>
          <w:ilvl w:val="0"/>
          <w:numId w:val="21"/>
        </w:numPr>
        <w:spacing w:after="216"/>
        <w:rPr>
          <w:color w:val="000000"/>
        </w:rPr>
      </w:pPr>
      <w:r>
        <w:rPr>
          <w:color w:val="000000"/>
        </w:rPr>
        <w:t>RÉFÉRENCES</w:t>
      </w:r>
    </w:p>
    <w:p w14:paraId="76325F61" w14:textId="77777777" w:rsidR="00D91AF4" w:rsidRDefault="00D91AF4" w:rsidP="00D91AF4">
      <w:pPr>
        <w:numPr>
          <w:ilvl w:val="1"/>
          <w:numId w:val="21"/>
        </w:numPr>
        <w:spacing w:after="216"/>
        <w:rPr>
          <w:color w:val="000000"/>
        </w:rPr>
      </w:pPr>
      <w:r>
        <w:rPr>
          <w:color w:val="000000"/>
        </w:rPr>
        <w:t>American Society for Testing and Materials (ASTM)</w:t>
      </w:r>
    </w:p>
    <w:p w14:paraId="0581F059" w14:textId="77777777" w:rsidR="00D91AF4" w:rsidRDefault="00D91AF4" w:rsidP="00D91AF4">
      <w:pPr>
        <w:numPr>
          <w:ilvl w:val="2"/>
          <w:numId w:val="21"/>
        </w:numPr>
        <w:tabs>
          <w:tab w:val="clear" w:pos="2160"/>
        </w:tabs>
        <w:spacing w:after="216"/>
        <w:rPr>
          <w:color w:val="000000"/>
        </w:rPr>
      </w:pPr>
      <w:r>
        <w:rPr>
          <w:color w:val="000000"/>
        </w:rPr>
        <w:t>E 84 – « Standard Test Method for Surface Burning Characteristics of Building Materials »</w:t>
      </w:r>
    </w:p>
    <w:p w14:paraId="64EE2D38" w14:textId="77777777" w:rsidR="00D91AF4" w:rsidRDefault="00D91AF4" w:rsidP="00D91AF4">
      <w:pPr>
        <w:numPr>
          <w:ilvl w:val="2"/>
          <w:numId w:val="21"/>
        </w:numPr>
        <w:tabs>
          <w:tab w:val="clear" w:pos="2160"/>
        </w:tabs>
        <w:spacing w:after="216"/>
        <w:rPr>
          <w:color w:val="000000"/>
        </w:rPr>
      </w:pPr>
      <w:r>
        <w:rPr>
          <w:color w:val="000000"/>
        </w:rPr>
        <w:t>E 488 – « Standard Test Methods for Strength of Anchors in Concrete and Masonry Elements »</w:t>
      </w:r>
    </w:p>
    <w:p w14:paraId="2049A19A" w14:textId="77777777" w:rsidR="00D91AF4" w:rsidRDefault="00D91AF4" w:rsidP="00D91AF4">
      <w:pPr>
        <w:numPr>
          <w:ilvl w:val="2"/>
          <w:numId w:val="21"/>
        </w:numPr>
        <w:tabs>
          <w:tab w:val="clear" w:pos="2160"/>
        </w:tabs>
        <w:spacing w:after="216"/>
        <w:rPr>
          <w:color w:val="000000"/>
        </w:rPr>
      </w:pPr>
      <w:r>
        <w:rPr>
          <w:color w:val="000000"/>
        </w:rPr>
        <w:t>B 209 – « Standard Specification for Aluminum and Aluminum Alloy Sheet and Plate »</w:t>
      </w:r>
    </w:p>
    <w:p w14:paraId="43C945C5" w14:textId="77777777" w:rsidR="00D91AF4" w:rsidRDefault="00D91AF4" w:rsidP="00D91AF4">
      <w:pPr>
        <w:numPr>
          <w:ilvl w:val="2"/>
          <w:numId w:val="21"/>
        </w:numPr>
        <w:tabs>
          <w:tab w:val="clear" w:pos="2160"/>
        </w:tabs>
        <w:spacing w:after="216"/>
        <w:rPr>
          <w:color w:val="000000"/>
        </w:rPr>
      </w:pPr>
      <w:r>
        <w:rPr>
          <w:color w:val="000000"/>
        </w:rPr>
        <w:t>C 423 – « Sound Absorption and Sound Absorption Coefficients by Reverberation Room Method »</w:t>
      </w:r>
    </w:p>
    <w:p w14:paraId="1B867295" w14:textId="77777777" w:rsidR="00D91AF4" w:rsidRDefault="00D91AF4" w:rsidP="00D91AF4">
      <w:pPr>
        <w:numPr>
          <w:ilvl w:val="2"/>
          <w:numId w:val="21"/>
        </w:numPr>
        <w:tabs>
          <w:tab w:val="clear" w:pos="2160"/>
        </w:tabs>
        <w:spacing w:after="216"/>
        <w:rPr>
          <w:color w:val="000000"/>
        </w:rPr>
      </w:pPr>
      <w:r>
        <w:rPr>
          <w:color w:val="000000"/>
        </w:rPr>
        <w:t>E 580 – « Standard Practice for Application of Ceiling Suspension Systems for Acoustical Tile and Lay-in Panels in Areas Requiring Moderate Seismic Restraint »</w:t>
      </w:r>
    </w:p>
    <w:p w14:paraId="0FE673B5" w14:textId="77777777" w:rsidR="00D91AF4" w:rsidRDefault="00D91AF4" w:rsidP="00D91AF4">
      <w:pPr>
        <w:numPr>
          <w:ilvl w:val="2"/>
          <w:numId w:val="21"/>
        </w:numPr>
        <w:tabs>
          <w:tab w:val="clear" w:pos="2160"/>
        </w:tabs>
        <w:spacing w:after="216"/>
        <w:rPr>
          <w:color w:val="000000"/>
        </w:rPr>
      </w:pPr>
      <w:r>
        <w:rPr>
          <w:color w:val="000000"/>
        </w:rPr>
        <w:t>C 635 – « Standard Specification for Metal Suspension Systems for Acoustical Tile and Lay-in Panel Ceilings »</w:t>
      </w:r>
    </w:p>
    <w:p w14:paraId="16F1955D" w14:textId="77777777" w:rsidR="00D91AF4" w:rsidRDefault="00D91AF4" w:rsidP="00D91AF4">
      <w:pPr>
        <w:numPr>
          <w:ilvl w:val="2"/>
          <w:numId w:val="21"/>
        </w:numPr>
        <w:tabs>
          <w:tab w:val="clear" w:pos="2160"/>
        </w:tabs>
        <w:spacing w:after="216"/>
        <w:rPr>
          <w:color w:val="000000"/>
        </w:rPr>
      </w:pPr>
      <w:r>
        <w:rPr>
          <w:color w:val="000000"/>
        </w:rPr>
        <w:t>C 636 – « Recommended Practice for Installation of Metal Ceiling Suspensions Systems for Acoustical and Lay-in Panels »</w:t>
      </w:r>
    </w:p>
    <w:p w14:paraId="4CFBC383" w14:textId="77777777" w:rsidR="00D91AF4" w:rsidRDefault="00D91AF4" w:rsidP="00D91AF4">
      <w:pPr>
        <w:numPr>
          <w:ilvl w:val="2"/>
          <w:numId w:val="21"/>
        </w:numPr>
        <w:tabs>
          <w:tab w:val="clear" w:pos="2160"/>
        </w:tabs>
        <w:spacing w:after="216"/>
        <w:rPr>
          <w:color w:val="000000"/>
        </w:rPr>
      </w:pPr>
      <w:r>
        <w:rPr>
          <w:color w:val="000000"/>
        </w:rPr>
        <w:t>A 641 – « Standard Specification for Zinc-Coated (Galvanized) Carbon Steel Wire »</w:t>
      </w:r>
    </w:p>
    <w:p w14:paraId="7188514D" w14:textId="77777777" w:rsidR="00D91AF4" w:rsidRDefault="00D91AF4" w:rsidP="00D91AF4">
      <w:pPr>
        <w:numPr>
          <w:ilvl w:val="2"/>
          <w:numId w:val="21"/>
        </w:numPr>
        <w:tabs>
          <w:tab w:val="clear" w:pos="2160"/>
        </w:tabs>
        <w:spacing w:after="216"/>
        <w:rPr>
          <w:color w:val="000000"/>
        </w:rPr>
      </w:pPr>
      <w:r>
        <w:rPr>
          <w:color w:val="000000"/>
        </w:rPr>
        <w:t>A 653 – « Standard Specification for Steel Sheet, Zinc-Coated (Galvanized) or Zinc-Iron Alloy Coated (Galvannealed) by the Hot-Dip process »</w:t>
      </w:r>
    </w:p>
    <w:p w14:paraId="15A3F993" w14:textId="77777777" w:rsidR="00D91AF4" w:rsidRDefault="00D91AF4" w:rsidP="00D91AF4">
      <w:pPr>
        <w:numPr>
          <w:ilvl w:val="2"/>
          <w:numId w:val="21"/>
        </w:numPr>
        <w:tabs>
          <w:tab w:val="clear" w:pos="2160"/>
        </w:tabs>
        <w:spacing w:after="216"/>
        <w:rPr>
          <w:color w:val="000000"/>
        </w:rPr>
      </w:pPr>
      <w:r>
        <w:rPr>
          <w:color w:val="000000"/>
        </w:rPr>
        <w:t>E 1264 – « Classification for Acoustical Ceiling Products »</w:t>
      </w:r>
    </w:p>
    <w:p w14:paraId="4EAA46F5" w14:textId="77777777" w:rsidR="00D91AF4" w:rsidRDefault="00D91AF4" w:rsidP="00D91AF4">
      <w:pPr>
        <w:numPr>
          <w:ilvl w:val="2"/>
          <w:numId w:val="21"/>
        </w:numPr>
        <w:tabs>
          <w:tab w:val="clear" w:pos="2160"/>
        </w:tabs>
        <w:spacing w:after="216"/>
        <w:rPr>
          <w:color w:val="000000"/>
        </w:rPr>
      </w:pPr>
      <w:r>
        <w:rPr>
          <w:color w:val="000000"/>
        </w:rPr>
        <w:t>E 1477 – « Standard Test Method for Luminous Reflectance Factor of Acoustical Materials by use of Integrating-Sphere Reflectometers »</w:t>
      </w:r>
    </w:p>
    <w:p w14:paraId="7570F493" w14:textId="77777777" w:rsidR="00D91AF4" w:rsidRDefault="00D91AF4" w:rsidP="00D91AF4">
      <w:pPr>
        <w:numPr>
          <w:ilvl w:val="2"/>
          <w:numId w:val="21"/>
        </w:numPr>
        <w:tabs>
          <w:tab w:val="clear" w:pos="2160"/>
        </w:tabs>
        <w:spacing w:after="216"/>
        <w:rPr>
          <w:color w:val="000000"/>
        </w:rPr>
      </w:pPr>
      <w:r>
        <w:rPr>
          <w:color w:val="000000"/>
        </w:rPr>
        <w:t>D 1044 – « Practice for Abrasion Resistance »</w:t>
      </w:r>
    </w:p>
    <w:p w14:paraId="0963A7DD" w14:textId="77777777" w:rsidR="00D91AF4" w:rsidRDefault="00D91AF4" w:rsidP="00D91AF4">
      <w:pPr>
        <w:numPr>
          <w:ilvl w:val="2"/>
          <w:numId w:val="21"/>
        </w:numPr>
        <w:tabs>
          <w:tab w:val="clear" w:pos="2160"/>
        </w:tabs>
        <w:spacing w:after="216"/>
        <w:rPr>
          <w:color w:val="000000"/>
        </w:rPr>
      </w:pPr>
      <w:r>
        <w:rPr>
          <w:color w:val="000000"/>
        </w:rPr>
        <w:t>D 1002 – « Practice for Adhesion Resistance »</w:t>
      </w:r>
    </w:p>
    <w:p w14:paraId="4F2B7185" w14:textId="77777777" w:rsidR="00D91AF4" w:rsidRDefault="00D91AF4" w:rsidP="00D91AF4">
      <w:pPr>
        <w:numPr>
          <w:ilvl w:val="1"/>
          <w:numId w:val="21"/>
        </w:numPr>
        <w:spacing w:after="216"/>
        <w:rPr>
          <w:color w:val="000000"/>
        </w:rPr>
      </w:pPr>
      <w:r>
        <w:rPr>
          <w:color w:val="000000"/>
        </w:rPr>
        <w:lastRenderedPageBreak/>
        <w:t>LEED-CI 2009 : Catégories de crédits de la qualité des environnements et exigences de rendement LEED applicables telles qu’indiquées dans LEED pour les intérieurs commerciaux 2009 :</w:t>
      </w:r>
    </w:p>
    <w:p w14:paraId="50AEE9E9" w14:textId="77777777" w:rsidR="00313D13" w:rsidRDefault="00313D13" w:rsidP="00EC347D">
      <w:pPr>
        <w:numPr>
          <w:ilvl w:val="2"/>
          <w:numId w:val="21"/>
        </w:numPr>
        <w:tabs>
          <w:tab w:val="clear" w:pos="2160"/>
        </w:tabs>
        <w:spacing w:after="216"/>
        <w:rPr>
          <w:color w:val="000000"/>
        </w:rPr>
      </w:pPr>
      <w:r>
        <w:rPr>
          <w:color w:val="000000"/>
        </w:rPr>
        <w:t>Matériel et ressources (MR)</w:t>
      </w:r>
    </w:p>
    <w:p w14:paraId="61506D61" w14:textId="77777777" w:rsidR="00313D13" w:rsidRDefault="00313D13" w:rsidP="00EC347D">
      <w:pPr>
        <w:numPr>
          <w:ilvl w:val="3"/>
          <w:numId w:val="21"/>
        </w:numPr>
        <w:tabs>
          <w:tab w:val="clear" w:pos="7200"/>
        </w:tabs>
        <w:spacing w:after="216"/>
        <w:rPr>
          <w:color w:val="000000"/>
        </w:rPr>
      </w:pPr>
      <w:r>
        <w:rPr>
          <w:color w:val="000000"/>
        </w:rPr>
        <w:t>MRc4 – Contenu recyclé</w:t>
      </w:r>
    </w:p>
    <w:p w14:paraId="658104FE" w14:textId="77777777" w:rsidR="00D42CAF" w:rsidRDefault="00313D13" w:rsidP="00EC347D">
      <w:pPr>
        <w:numPr>
          <w:ilvl w:val="3"/>
          <w:numId w:val="21"/>
        </w:numPr>
        <w:tabs>
          <w:tab w:val="clear" w:pos="7200"/>
        </w:tabs>
        <w:spacing w:after="216"/>
        <w:rPr>
          <w:color w:val="000000"/>
        </w:rPr>
      </w:pPr>
      <w:r>
        <w:rPr>
          <w:color w:val="000000"/>
        </w:rPr>
        <w:t>MRc5 – Matériaux régionaux</w:t>
      </w:r>
    </w:p>
    <w:p w14:paraId="21A96D8D" w14:textId="77777777" w:rsidR="00F641CA" w:rsidRDefault="00F641CA" w:rsidP="00EC347D">
      <w:pPr>
        <w:numPr>
          <w:ilvl w:val="3"/>
          <w:numId w:val="21"/>
        </w:numPr>
        <w:tabs>
          <w:tab w:val="clear" w:pos="7200"/>
        </w:tabs>
        <w:spacing w:after="216"/>
        <w:rPr>
          <w:color w:val="000000"/>
        </w:rPr>
      </w:pPr>
      <w:r>
        <w:rPr>
          <w:color w:val="000000"/>
        </w:rPr>
        <w:t>MRc7 – Bois certifié</w:t>
      </w:r>
    </w:p>
    <w:p w14:paraId="7BDC7590" w14:textId="77777777" w:rsidR="00313D13" w:rsidRDefault="00313D13" w:rsidP="00EC347D">
      <w:pPr>
        <w:numPr>
          <w:ilvl w:val="2"/>
          <w:numId w:val="21"/>
        </w:numPr>
        <w:tabs>
          <w:tab w:val="clear" w:pos="2160"/>
        </w:tabs>
        <w:spacing w:after="216"/>
        <w:rPr>
          <w:color w:val="000000"/>
        </w:rPr>
      </w:pPr>
      <w:r>
        <w:rPr>
          <w:color w:val="000000"/>
        </w:rPr>
        <w:t>Qualité des environnements intérieurs (QEI)</w:t>
      </w:r>
    </w:p>
    <w:p w14:paraId="5397101E" w14:textId="77777777" w:rsidR="00313D13" w:rsidRDefault="00313D13" w:rsidP="00EC347D">
      <w:pPr>
        <w:numPr>
          <w:ilvl w:val="3"/>
          <w:numId w:val="21"/>
        </w:numPr>
        <w:tabs>
          <w:tab w:val="clear" w:pos="7200"/>
        </w:tabs>
        <w:spacing w:after="216"/>
        <w:rPr>
          <w:color w:val="000000"/>
        </w:rPr>
      </w:pPr>
      <w:r>
        <w:rPr>
          <w:color w:val="000000"/>
        </w:rPr>
        <w:t>QEIc4.1 – Matériaux à faible émission – Adhésifs et produits d’étanchéité</w:t>
      </w:r>
    </w:p>
    <w:p w14:paraId="65524402" w14:textId="77777777" w:rsidR="00D42CAF" w:rsidRDefault="00313D13" w:rsidP="00EC347D">
      <w:pPr>
        <w:numPr>
          <w:ilvl w:val="3"/>
          <w:numId w:val="21"/>
        </w:numPr>
        <w:tabs>
          <w:tab w:val="clear" w:pos="7200"/>
        </w:tabs>
        <w:spacing w:after="216"/>
        <w:rPr>
          <w:color w:val="000000"/>
        </w:rPr>
      </w:pPr>
      <w:r>
        <w:rPr>
          <w:color w:val="000000"/>
        </w:rPr>
        <w:t>QEIc4.2 – Matériaux à faible émission – Peintures et revêtements</w:t>
      </w:r>
    </w:p>
    <w:p w14:paraId="2007FD42" w14:textId="77777777" w:rsidR="00F641CA" w:rsidRDefault="00F641CA" w:rsidP="00EC347D">
      <w:pPr>
        <w:numPr>
          <w:ilvl w:val="3"/>
          <w:numId w:val="21"/>
        </w:numPr>
        <w:tabs>
          <w:tab w:val="clear" w:pos="7200"/>
        </w:tabs>
        <w:spacing w:after="216"/>
        <w:rPr>
          <w:color w:val="000000"/>
        </w:rPr>
      </w:pPr>
      <w:r>
        <w:rPr>
          <w:color w:val="000000"/>
        </w:rPr>
        <w:t>QEIc4.4 – Matériaux à faible émission – Bois composite et fibres agricoles</w:t>
      </w:r>
    </w:p>
    <w:p w14:paraId="6D8BA278" w14:textId="77777777" w:rsidR="00313D13" w:rsidRPr="00440B2B" w:rsidRDefault="00313D13" w:rsidP="00EC347D">
      <w:pPr>
        <w:numPr>
          <w:ilvl w:val="3"/>
          <w:numId w:val="21"/>
        </w:numPr>
        <w:tabs>
          <w:tab w:val="clear" w:pos="7200"/>
        </w:tabs>
        <w:spacing w:after="216"/>
        <w:rPr>
          <w:color w:val="000000"/>
        </w:rPr>
      </w:pPr>
      <w:r>
        <w:rPr>
          <w:color w:val="000000"/>
        </w:rPr>
        <w:t>IEQpc24 – Acoustique</w:t>
      </w:r>
    </w:p>
    <w:p w14:paraId="20E4B91A" w14:textId="77777777" w:rsidR="00F641CA" w:rsidRDefault="00313D13" w:rsidP="00EC347D">
      <w:pPr>
        <w:numPr>
          <w:ilvl w:val="1"/>
          <w:numId w:val="21"/>
        </w:numPr>
        <w:spacing w:after="216"/>
        <w:rPr>
          <w:color w:val="000000"/>
        </w:rPr>
      </w:pPr>
      <w:r>
        <w:rPr>
          <w:color w:val="000000"/>
        </w:rPr>
        <w:t>LEED v4 ID+C: Catégories de crédits de la qualité des environnements et exigences de rendement LEED v.4 applicables telles qu’indiqués dans LEED v.4 pour le design d’intérieur + coordination :</w:t>
      </w:r>
    </w:p>
    <w:p w14:paraId="019DD651" w14:textId="77777777" w:rsidR="00787451" w:rsidRDefault="00787451" w:rsidP="00EC347D">
      <w:pPr>
        <w:numPr>
          <w:ilvl w:val="2"/>
          <w:numId w:val="21"/>
        </w:numPr>
        <w:tabs>
          <w:tab w:val="clear" w:pos="2160"/>
        </w:tabs>
        <w:spacing w:after="216"/>
        <w:rPr>
          <w:color w:val="000000"/>
        </w:rPr>
      </w:pPr>
      <w:r>
        <w:rPr>
          <w:color w:val="000000"/>
        </w:rPr>
        <w:t>Crédits MR : Divulgation et optimisation des produits des bâtiments – EPD (Déclaration environnementale de produit)</w:t>
      </w:r>
    </w:p>
    <w:p w14:paraId="1F3399ED" w14:textId="77777777" w:rsidR="00787451" w:rsidRDefault="00787451" w:rsidP="00EC347D">
      <w:pPr>
        <w:numPr>
          <w:ilvl w:val="2"/>
          <w:numId w:val="21"/>
        </w:numPr>
        <w:tabs>
          <w:tab w:val="clear" w:pos="2160"/>
        </w:tabs>
        <w:spacing w:after="216"/>
        <w:rPr>
          <w:color w:val="000000"/>
        </w:rPr>
      </w:pPr>
      <w:r>
        <w:rPr>
          <w:color w:val="000000"/>
        </w:rPr>
        <w:t>Crédits EQ : Matériaux à faibles émissions</w:t>
      </w:r>
    </w:p>
    <w:p w14:paraId="19A4CAEE" w14:textId="77777777" w:rsidR="00F641CA" w:rsidRDefault="00787451" w:rsidP="00EC347D">
      <w:pPr>
        <w:numPr>
          <w:ilvl w:val="2"/>
          <w:numId w:val="21"/>
        </w:numPr>
        <w:tabs>
          <w:tab w:val="clear" w:pos="2160"/>
        </w:tabs>
        <w:spacing w:after="216"/>
        <w:rPr>
          <w:color w:val="000000"/>
        </w:rPr>
      </w:pPr>
      <w:r>
        <w:rPr>
          <w:color w:val="000000"/>
        </w:rPr>
        <w:t>Crédits QE : Évaluation de la qualité de l’air intérieur</w:t>
      </w:r>
    </w:p>
    <w:p w14:paraId="6209C36B" w14:textId="77777777" w:rsidR="00F641CA" w:rsidRDefault="00F641CA" w:rsidP="00EC347D">
      <w:pPr>
        <w:numPr>
          <w:ilvl w:val="2"/>
          <w:numId w:val="21"/>
        </w:numPr>
        <w:tabs>
          <w:tab w:val="clear" w:pos="2160"/>
        </w:tabs>
        <w:spacing w:after="216"/>
        <w:rPr>
          <w:color w:val="000000"/>
        </w:rPr>
      </w:pPr>
      <w:r>
        <w:rPr>
          <w:color w:val="000000"/>
        </w:rPr>
        <w:t>Crédits EQ : Rendement acoustique</w:t>
      </w:r>
    </w:p>
    <w:p w14:paraId="2B9AD5D9" w14:textId="77777777" w:rsidR="00D91AF4" w:rsidRDefault="00D91AF4" w:rsidP="00D91AF4">
      <w:pPr>
        <w:numPr>
          <w:ilvl w:val="0"/>
          <w:numId w:val="21"/>
        </w:numPr>
        <w:spacing w:after="216"/>
        <w:rPr>
          <w:color w:val="000000"/>
        </w:rPr>
      </w:pPr>
      <w:r>
        <w:rPr>
          <w:color w:val="000000"/>
        </w:rPr>
        <w:t>SOUMISSIONS</w:t>
      </w:r>
    </w:p>
    <w:p w14:paraId="6E0AAC43" w14:textId="77777777" w:rsidR="00D91AF4" w:rsidRDefault="00D91AF4" w:rsidP="00D91AF4">
      <w:pPr>
        <w:pStyle w:val="ListParagraph"/>
        <w:numPr>
          <w:ilvl w:val="1"/>
          <w:numId w:val="21"/>
        </w:numPr>
        <w:spacing w:after="216"/>
        <w:rPr>
          <w:color w:val="000000"/>
        </w:rPr>
      </w:pPr>
      <w:r>
        <w:rPr>
          <w:color w:val="000000"/>
        </w:rPr>
        <w:t>Données sur les produits : Documentation publiée par le fabricant, y compris les spécifications.</w:t>
      </w:r>
    </w:p>
    <w:p w14:paraId="2A7F7CA7" w14:textId="6AD25C37" w:rsidR="00D91AF4" w:rsidRDefault="00D91AF4" w:rsidP="00D91AF4">
      <w:pPr>
        <w:numPr>
          <w:ilvl w:val="1"/>
          <w:numId w:val="21"/>
        </w:numPr>
        <w:spacing w:after="216"/>
        <w:rPr>
          <w:color w:val="000000"/>
        </w:rPr>
      </w:pPr>
      <w:r>
        <w:rPr>
          <w:color w:val="000000"/>
        </w:rPr>
        <w:t xml:space="preserve">Fiches techniques pour approbation LEED : Les données du fabricant pour chaque produit spécifié dans cette section selon </w:t>
      </w:r>
      <w:hyperlink r:id="rId12" w:history="1">
        <w:r>
          <w:rPr>
            <w:rStyle w:val="Hyperlink"/>
          </w:rPr>
          <w:t>www.ecomedes.com</w:t>
        </w:r>
      </w:hyperlink>
      <w:r>
        <w:rPr>
          <w:color w:val="000000"/>
        </w:rPr>
        <w:t>.</w:t>
      </w:r>
    </w:p>
    <w:p w14:paraId="77DDE550" w14:textId="77777777" w:rsidR="00D91AF4" w:rsidRDefault="00D91AF4" w:rsidP="00D91AF4">
      <w:pPr>
        <w:numPr>
          <w:ilvl w:val="1"/>
          <w:numId w:val="21"/>
        </w:numPr>
        <w:spacing w:after="216"/>
        <w:rPr>
          <w:color w:val="000000"/>
        </w:rPr>
      </w:pPr>
      <w:r>
        <w:rPr>
          <w:color w:val="000000"/>
        </w:rPr>
        <w:t>Certification du produit : Certifications du fabricant attestant que les produits sont conformes aux exigences spécifiées et aux codes en vigueur, y compris les données relatives aux produits, les rapports d’essais en laboratoire et les rapports de recherche démontrant la conformité aux normes spécifiées.</w:t>
      </w:r>
    </w:p>
    <w:p w14:paraId="16B31551" w14:textId="77777777" w:rsidR="00D91AF4" w:rsidRDefault="00D91AF4" w:rsidP="00D91AF4">
      <w:pPr>
        <w:numPr>
          <w:ilvl w:val="1"/>
          <w:numId w:val="21"/>
        </w:numPr>
        <w:spacing w:after="216"/>
        <w:rPr>
          <w:color w:val="000000"/>
        </w:rPr>
      </w:pPr>
      <w:r>
        <w:rPr>
          <w:color w:val="000000"/>
        </w:rPr>
        <w:t>Dessins d’atelier : soumettre des dessins d’atelier pour les plans de plafond réfléchi dessinés à l’échelle indiquant les pénétrations et les éléments montés au plafond. Indiquer les détails suivants :</w:t>
      </w:r>
    </w:p>
    <w:p w14:paraId="6F458396" w14:textId="77777777" w:rsidR="00D91AF4" w:rsidRDefault="00D91AF4" w:rsidP="00D91AF4">
      <w:pPr>
        <w:numPr>
          <w:ilvl w:val="2"/>
          <w:numId w:val="21"/>
        </w:numPr>
        <w:tabs>
          <w:tab w:val="clear" w:pos="2160"/>
        </w:tabs>
        <w:spacing w:after="216"/>
        <w:rPr>
          <w:color w:val="000000"/>
        </w:rPr>
      </w:pPr>
      <w:r>
        <w:rPr>
          <w:color w:val="000000"/>
        </w:rPr>
        <w:lastRenderedPageBreak/>
        <w:t>Plan(s) de plafond réfléchi : indiquant la disposition des plafonds métalliques, les éléments montés au plafond et les pénétrations;</w:t>
      </w:r>
    </w:p>
    <w:p w14:paraId="58D6166A" w14:textId="77777777" w:rsidR="00D91AF4" w:rsidRDefault="00D91AF4" w:rsidP="00D91AF4">
      <w:pPr>
        <w:numPr>
          <w:ilvl w:val="2"/>
          <w:numId w:val="21"/>
        </w:numPr>
        <w:tabs>
          <w:tab w:val="clear" w:pos="2160"/>
        </w:tabs>
        <w:spacing w:after="216"/>
        <w:rPr>
          <w:color w:val="000000"/>
        </w:rPr>
      </w:pPr>
      <w:r>
        <w:rPr>
          <w:color w:val="000000"/>
        </w:rPr>
        <w:t>système de suspension, suspension et disposition des éléments;</w:t>
      </w:r>
    </w:p>
    <w:p w14:paraId="2826C357" w14:textId="77777777" w:rsidR="00D91AF4" w:rsidRDefault="00D91AF4" w:rsidP="00D91AF4">
      <w:pPr>
        <w:numPr>
          <w:ilvl w:val="2"/>
          <w:numId w:val="21"/>
        </w:numPr>
        <w:tabs>
          <w:tab w:val="clear" w:pos="2160"/>
        </w:tabs>
        <w:spacing w:after="216"/>
        <w:rPr>
          <w:color w:val="000000"/>
        </w:rPr>
      </w:pPr>
      <w:r>
        <w:rPr>
          <w:color w:val="000000"/>
        </w:rPr>
        <w:t>détails de l’assemblage du système et des connexions avec les éléments du bâtiment.</w:t>
      </w:r>
    </w:p>
    <w:p w14:paraId="7220AA7B" w14:textId="77777777" w:rsidR="00D91AF4" w:rsidRDefault="00D91AF4" w:rsidP="00D91AF4">
      <w:pPr>
        <w:numPr>
          <w:ilvl w:val="1"/>
          <w:numId w:val="21"/>
        </w:numPr>
        <w:spacing w:after="216"/>
        <w:rPr>
          <w:color w:val="000000"/>
        </w:rPr>
      </w:pPr>
      <w:r>
        <w:rPr>
          <w:color w:val="000000"/>
        </w:rPr>
        <w:t>Échantillons pour vérification : unités de taille normale (ou selon les spécifications ci-dessous) de chaque type d’assemblage de plafond indiqué; en séries pour chaque couleur, texture et modèle spécifiés, montrant toute la gamme des variations attendues dans ces caractéristiques. Soumettre des échantillons pour chaque type indiqué :</w:t>
      </w:r>
    </w:p>
    <w:p w14:paraId="6A3934A1" w14:textId="77777777" w:rsidR="00D91AF4" w:rsidRDefault="00D91AF4" w:rsidP="00D91AF4">
      <w:pPr>
        <w:numPr>
          <w:ilvl w:val="2"/>
          <w:numId w:val="21"/>
        </w:numPr>
        <w:tabs>
          <w:tab w:val="clear" w:pos="2160"/>
        </w:tabs>
        <w:spacing w:after="216"/>
        <w:rPr>
          <w:color w:val="000000"/>
        </w:rPr>
      </w:pPr>
      <w:r>
        <w:rPr>
          <w:color w:val="000000"/>
        </w:rPr>
        <w:t>panneaux métalliques carrés de 27,9 cm (11 po);</w:t>
      </w:r>
    </w:p>
    <w:p w14:paraId="2FA4FFBF" w14:textId="77777777" w:rsidR="00D91AF4" w:rsidRDefault="00D91AF4" w:rsidP="00D91AF4">
      <w:pPr>
        <w:numPr>
          <w:ilvl w:val="2"/>
          <w:numId w:val="21"/>
        </w:numPr>
        <w:tabs>
          <w:tab w:val="clear" w:pos="2160"/>
        </w:tabs>
        <w:spacing w:after="216"/>
        <w:rPr>
          <w:color w:val="000000"/>
        </w:rPr>
      </w:pPr>
      <w:r>
        <w:rPr>
          <w:color w:val="000000"/>
        </w:rPr>
        <w:t>échantillons de 27,9 cm (11 po) de long de chaque moulure ou garniture exposée;</w:t>
      </w:r>
    </w:p>
    <w:p w14:paraId="67F41482" w14:textId="77777777" w:rsidR="00D91AF4" w:rsidRDefault="00D91AF4" w:rsidP="00D91AF4">
      <w:pPr>
        <w:numPr>
          <w:ilvl w:val="2"/>
          <w:numId w:val="21"/>
        </w:numPr>
        <w:tabs>
          <w:tab w:val="clear" w:pos="2160"/>
        </w:tabs>
        <w:spacing w:after="216"/>
        <w:rPr>
          <w:color w:val="000000"/>
        </w:rPr>
      </w:pPr>
      <w:r>
        <w:rPr>
          <w:color w:val="000000"/>
        </w:rPr>
        <w:t>échantillons de 27,9 cm (11 po) de long de chaque composant de suspension.</w:t>
      </w:r>
    </w:p>
    <w:p w14:paraId="19C39C11" w14:textId="77777777" w:rsidR="00D91AF4" w:rsidRDefault="00D91AF4" w:rsidP="00D91AF4">
      <w:pPr>
        <w:numPr>
          <w:ilvl w:val="0"/>
          <w:numId w:val="21"/>
        </w:numPr>
        <w:spacing w:after="216"/>
        <w:rPr>
          <w:color w:val="000000"/>
        </w:rPr>
      </w:pPr>
      <w:r>
        <w:rPr>
          <w:color w:val="000000"/>
        </w:rPr>
        <w:t>ASSURANCE DE LA QUALITÉ</w:t>
      </w:r>
    </w:p>
    <w:p w14:paraId="0046EDAE" w14:textId="77777777" w:rsidR="00D91AF4" w:rsidRDefault="00D91AF4" w:rsidP="00D91AF4">
      <w:pPr>
        <w:numPr>
          <w:ilvl w:val="1"/>
          <w:numId w:val="21"/>
        </w:numPr>
        <w:spacing w:after="216"/>
        <w:rPr>
          <w:color w:val="000000"/>
        </w:rPr>
      </w:pPr>
      <w:r>
        <w:rPr>
          <w:color w:val="000000"/>
        </w:rPr>
        <w:t>Qualifications du fabricant et de l’installateur :</w:t>
      </w:r>
    </w:p>
    <w:p w14:paraId="3C18D3D9" w14:textId="77777777" w:rsidR="00D91AF4" w:rsidRDefault="00D91AF4" w:rsidP="00D91AF4">
      <w:pPr>
        <w:numPr>
          <w:ilvl w:val="2"/>
          <w:numId w:val="21"/>
        </w:numPr>
        <w:tabs>
          <w:tab w:val="clear" w:pos="2160"/>
        </w:tabs>
        <w:spacing w:after="216"/>
        <w:rPr>
          <w:color w:val="000000"/>
        </w:rPr>
      </w:pPr>
      <w:r>
        <w:rPr>
          <w:color w:val="000000"/>
        </w:rPr>
        <w:t>Fournir des éléments de systèmes de plafonds métalliques produits par un seul fabricant ayant au moins cinq ans d’expérience dans la production des produits spécifiés et disposant des ressources nécessaires pour assurer une qualité uniforme en matière d’aspect et de propriétés physiques, sans retarder les travaux.</w:t>
      </w:r>
    </w:p>
    <w:p w14:paraId="1F84090C" w14:textId="77777777" w:rsidR="00D91AF4" w:rsidRDefault="00D91AF4" w:rsidP="00D91AF4">
      <w:pPr>
        <w:numPr>
          <w:ilvl w:val="2"/>
          <w:numId w:val="21"/>
        </w:numPr>
        <w:tabs>
          <w:tab w:val="clear" w:pos="2160"/>
        </w:tabs>
        <w:spacing w:after="216"/>
        <w:rPr>
          <w:color w:val="000000"/>
        </w:rPr>
      </w:pPr>
      <w:r>
        <w:rPr>
          <w:color w:val="000000"/>
        </w:rPr>
        <w:t xml:space="preserve">Fournir des éléments de systèmes de suspension produits par un seul fabricant afin d’obtenir des éléments compatibles pour une installation complète de systèmes de plafonds métalliques. </w:t>
      </w:r>
    </w:p>
    <w:p w14:paraId="275BD1BA" w14:textId="77777777" w:rsidR="00D91AF4" w:rsidRDefault="00D91AF4" w:rsidP="00D91AF4">
      <w:pPr>
        <w:numPr>
          <w:ilvl w:val="2"/>
          <w:numId w:val="21"/>
        </w:numPr>
        <w:tabs>
          <w:tab w:val="clear" w:pos="2160"/>
        </w:tabs>
        <w:spacing w:after="216"/>
        <w:rPr>
          <w:color w:val="000000"/>
        </w:rPr>
      </w:pPr>
      <w:r>
        <w:rPr>
          <w:color w:val="000000"/>
        </w:rPr>
        <w:t>Effectuer les installations en faisant appel à une entreprise dont les installateurs ont au moins trois ans d’expérience réussie sur des projets dont la taille et les exigences étaient similaires.</w:t>
      </w:r>
    </w:p>
    <w:p w14:paraId="0889812C" w14:textId="77777777" w:rsidR="00D91AF4" w:rsidRDefault="00D91AF4" w:rsidP="00D91AF4">
      <w:pPr>
        <w:numPr>
          <w:ilvl w:val="1"/>
          <w:numId w:val="21"/>
        </w:numPr>
        <w:spacing w:after="216"/>
        <w:rPr>
          <w:color w:val="000000"/>
        </w:rPr>
      </w:pPr>
      <w:r>
        <w:rPr>
          <w:color w:val="000000"/>
        </w:rPr>
        <w:t>Exigences réglementaires :</w:t>
      </w:r>
    </w:p>
    <w:p w14:paraId="1E2D3C18" w14:textId="77777777" w:rsidR="00D91AF4" w:rsidRDefault="00D91AF4" w:rsidP="00D91AF4">
      <w:pPr>
        <w:numPr>
          <w:ilvl w:val="2"/>
          <w:numId w:val="21"/>
        </w:numPr>
        <w:tabs>
          <w:tab w:val="clear" w:pos="2160"/>
        </w:tabs>
        <w:spacing w:after="216"/>
        <w:rPr>
          <w:color w:val="000000"/>
        </w:rPr>
      </w:pPr>
      <w:r>
        <w:rPr>
          <w:color w:val="000000"/>
        </w:rPr>
        <w:t>Propriétés de résistance au feu : installer le système de manière à obtenir une propagation de la flamme de 0 à 25, conformément aux essais certifiés selon la norme ASTM E 84;</w:t>
      </w:r>
    </w:p>
    <w:p w14:paraId="486726A8" w14:textId="77777777" w:rsidR="00D91AF4" w:rsidRDefault="00D91AF4" w:rsidP="008D53D1">
      <w:pPr>
        <w:numPr>
          <w:ilvl w:val="2"/>
          <w:numId w:val="21"/>
        </w:numPr>
        <w:tabs>
          <w:tab w:val="clear" w:pos="2160"/>
        </w:tabs>
        <w:spacing w:after="216"/>
        <w:rPr>
          <w:color w:val="000000"/>
        </w:rPr>
      </w:pPr>
      <w:r>
        <w:rPr>
          <w:color w:val="000000"/>
        </w:rPr>
        <w:t xml:space="preserve">Critères structurels : installer et certifier le système pour qu’il soit conforme aux exigences des codes en vigueur en matière de structure; </w:t>
      </w:r>
    </w:p>
    <w:p w14:paraId="3842CEE0" w14:textId="77777777" w:rsidR="00D91AF4" w:rsidRDefault="00D91AF4" w:rsidP="00D91AF4">
      <w:pPr>
        <w:numPr>
          <w:ilvl w:val="2"/>
          <w:numId w:val="21"/>
        </w:numPr>
        <w:tabs>
          <w:tab w:val="clear" w:pos="2160"/>
        </w:tabs>
        <w:spacing w:after="216"/>
        <w:rPr>
          <w:color w:val="000000"/>
        </w:rPr>
      </w:pPr>
      <w:r>
        <w:rPr>
          <w:color w:val="000000"/>
        </w:rPr>
        <w:t>Norme d’installation du système de suspension : se conformer à la norme ASTM C 636.</w:t>
      </w:r>
    </w:p>
    <w:p w14:paraId="76074B07" w14:textId="77777777" w:rsidR="00D91AF4" w:rsidRDefault="00D91AF4" w:rsidP="00D91AF4">
      <w:pPr>
        <w:numPr>
          <w:ilvl w:val="1"/>
          <w:numId w:val="21"/>
        </w:numPr>
        <w:spacing w:after="216"/>
        <w:rPr>
          <w:color w:val="000000"/>
        </w:rPr>
      </w:pPr>
      <w:r>
        <w:rPr>
          <w:color w:val="000000"/>
        </w:rPr>
        <w:t>Maquette : avant de commencer l’installation, dresser une section maquette, là où c’est indiqué, en utilisant tous les éléments du système.</w:t>
      </w:r>
    </w:p>
    <w:p w14:paraId="10D63BB7" w14:textId="77777777" w:rsidR="00D91AF4" w:rsidRDefault="00D91AF4" w:rsidP="00D91AF4">
      <w:pPr>
        <w:numPr>
          <w:ilvl w:val="1"/>
          <w:numId w:val="21"/>
        </w:numPr>
        <w:spacing w:after="216"/>
        <w:rPr>
          <w:color w:val="000000"/>
        </w:rPr>
      </w:pPr>
      <w:r>
        <w:rPr>
          <w:color w:val="000000"/>
        </w:rPr>
        <w:t>Réunion préalable à l’installation : organiser une réunion, avant le début de l’installation, pour examiner les exigences du système, les dessins d’atelier et tous les besoins en matière de coordination.</w:t>
      </w:r>
    </w:p>
    <w:p w14:paraId="05BD8BD0" w14:textId="77777777" w:rsidR="00D91AF4" w:rsidRDefault="00D91AF4" w:rsidP="00D91AF4">
      <w:pPr>
        <w:numPr>
          <w:ilvl w:val="0"/>
          <w:numId w:val="21"/>
        </w:numPr>
        <w:spacing w:after="216"/>
        <w:rPr>
          <w:color w:val="000000"/>
        </w:rPr>
      </w:pPr>
      <w:r>
        <w:rPr>
          <w:color w:val="000000"/>
        </w:rPr>
        <w:lastRenderedPageBreak/>
        <w:t>LIVRAISON, ENTREPOSAGE ET MANIPULATION</w:t>
      </w:r>
    </w:p>
    <w:p w14:paraId="53A9641B" w14:textId="77777777" w:rsidR="00D91AF4" w:rsidRDefault="00D91AF4" w:rsidP="00D91AF4">
      <w:pPr>
        <w:numPr>
          <w:ilvl w:val="1"/>
          <w:numId w:val="21"/>
        </w:numPr>
        <w:spacing w:after="216"/>
        <w:rPr>
          <w:color w:val="000000"/>
        </w:rPr>
      </w:pPr>
      <w:r>
        <w:rPr>
          <w:color w:val="000000"/>
        </w:rPr>
        <w:t>Livrer les éléments du système dans les emballages d’origine non ouverts du fabricant, clairement étiquetés.</w:t>
      </w:r>
    </w:p>
    <w:p w14:paraId="24724CD5" w14:textId="77777777" w:rsidR="00D91AF4" w:rsidRDefault="00D91AF4" w:rsidP="00D91AF4">
      <w:pPr>
        <w:numPr>
          <w:ilvl w:val="1"/>
          <w:numId w:val="21"/>
        </w:numPr>
        <w:spacing w:after="216"/>
        <w:rPr>
          <w:color w:val="000000"/>
        </w:rPr>
      </w:pPr>
      <w:r>
        <w:rPr>
          <w:color w:val="000000"/>
        </w:rPr>
        <w:t>Stocker les éléments dans un espace sec entièrement fermé. Placer avec précaution sur des palettes afin d’éviter tout dommage dû à l’humidité et à d’autres activités de construction.</w:t>
      </w:r>
    </w:p>
    <w:p w14:paraId="4FFA45DE" w14:textId="77777777" w:rsidR="00D91AF4" w:rsidRDefault="00D91AF4" w:rsidP="00D91AF4">
      <w:pPr>
        <w:numPr>
          <w:ilvl w:val="1"/>
          <w:numId w:val="21"/>
        </w:numPr>
        <w:spacing w:after="216"/>
        <w:rPr>
          <w:color w:val="000000"/>
        </w:rPr>
      </w:pPr>
      <w:r>
        <w:rPr>
          <w:color w:val="000000"/>
        </w:rPr>
        <w:t>Manipuler les éléments de manière à ne pas endommager les surfaces et les bords, et à éviter les déformations et autres dommages physiques.</w:t>
      </w:r>
    </w:p>
    <w:p w14:paraId="4F574238" w14:textId="77777777" w:rsidR="00F16456" w:rsidRDefault="00F16456" w:rsidP="00F16456">
      <w:pPr>
        <w:spacing w:after="216"/>
        <w:ind w:left="360"/>
        <w:rPr>
          <w:rFonts w:cs="Calibri"/>
          <w:color w:val="000000"/>
        </w:rPr>
      </w:pPr>
    </w:p>
    <w:p w14:paraId="61943FC0" w14:textId="77777777" w:rsidR="00F16456" w:rsidRPr="00F16456" w:rsidRDefault="00F16456" w:rsidP="00F16456">
      <w:pPr>
        <w:spacing w:after="216"/>
        <w:ind w:left="360"/>
        <w:rPr>
          <w:rFonts w:cs="Calibri"/>
          <w:color w:val="000000"/>
        </w:rPr>
      </w:pPr>
    </w:p>
    <w:p w14:paraId="0F5E87B0" w14:textId="77777777" w:rsidR="00D91AF4" w:rsidRDefault="00D91AF4" w:rsidP="00D91AF4">
      <w:pPr>
        <w:numPr>
          <w:ilvl w:val="0"/>
          <w:numId w:val="21"/>
        </w:numPr>
        <w:spacing w:after="216"/>
        <w:rPr>
          <w:rFonts w:cs="Calibri"/>
          <w:color w:val="000000"/>
        </w:rPr>
      </w:pPr>
      <w:r>
        <w:rPr>
          <w:color w:val="000000"/>
        </w:rPr>
        <w:t>CONDITIONS DU PROJET</w:t>
      </w:r>
    </w:p>
    <w:p w14:paraId="388823BC" w14:textId="77777777" w:rsidR="00D91AF4" w:rsidRDefault="00D91AF4" w:rsidP="00D91AF4">
      <w:pPr>
        <w:numPr>
          <w:ilvl w:val="1"/>
          <w:numId w:val="21"/>
        </w:numPr>
        <w:spacing w:after="216"/>
        <w:rPr>
          <w:rFonts w:cs="Calibri"/>
          <w:color w:val="000000"/>
        </w:rPr>
      </w:pPr>
      <w:r>
        <w:rPr>
          <w:color w:val="000000"/>
        </w:rPr>
        <w:t>Ne commencer l’installation du système que lorsque les espaces sont clos et étanches, et que tous les travaux humides et liés au plafond sont terminés.</w:t>
      </w:r>
    </w:p>
    <w:p w14:paraId="59CFB0FF" w14:textId="77777777" w:rsidR="00D91AF4" w:rsidRDefault="00D91AF4" w:rsidP="00D91AF4">
      <w:pPr>
        <w:numPr>
          <w:ilvl w:val="1"/>
          <w:numId w:val="21"/>
        </w:numPr>
        <w:spacing w:after="216"/>
        <w:rPr>
          <w:color w:val="000000"/>
        </w:rPr>
      </w:pPr>
      <w:r>
        <w:rPr>
          <w:color w:val="000000"/>
        </w:rPr>
        <w:t xml:space="preserve">Avant de commencer l’installation, laisser les matériaux atteindre la température et l’humidité ambiantes de la pièce qui </w:t>
      </w:r>
      <w:proofErr w:type="gramStart"/>
      <w:r>
        <w:rPr>
          <w:color w:val="000000"/>
        </w:rPr>
        <w:t>seront</w:t>
      </w:r>
      <w:proofErr w:type="gramEnd"/>
      <w:r>
        <w:rPr>
          <w:color w:val="000000"/>
        </w:rPr>
        <w:t xml:space="preserve"> maintenues pendant l’occupation.</w:t>
      </w:r>
    </w:p>
    <w:p w14:paraId="0FC60E57" w14:textId="77777777" w:rsidR="00D91AF4" w:rsidRDefault="00D91AF4" w:rsidP="00D91AF4">
      <w:pPr>
        <w:numPr>
          <w:ilvl w:val="0"/>
          <w:numId w:val="21"/>
        </w:numPr>
        <w:spacing w:after="216"/>
        <w:rPr>
          <w:color w:val="000000"/>
        </w:rPr>
      </w:pPr>
      <w:r>
        <w:rPr>
          <w:color w:val="000000"/>
        </w:rPr>
        <w:t>GARANTIE</w:t>
      </w:r>
    </w:p>
    <w:p w14:paraId="3C20E211" w14:textId="77777777" w:rsidR="00D91AF4" w:rsidRDefault="00D91AF4" w:rsidP="00D91AF4">
      <w:pPr>
        <w:numPr>
          <w:ilvl w:val="1"/>
          <w:numId w:val="21"/>
        </w:numPr>
        <w:spacing w:after="216"/>
        <w:rPr>
          <w:color w:val="000000"/>
        </w:rPr>
      </w:pPr>
      <w:r>
        <w:rPr>
          <w:color w:val="000000"/>
        </w:rPr>
        <w:t>Fournir la garantie du fabricant spécifiée contre les défauts de fabrication, la décoloration ou tout autre défaut jugé indésirable par l’architecte ou le client.</w:t>
      </w:r>
    </w:p>
    <w:p w14:paraId="548D846F" w14:textId="77777777" w:rsidR="00D91AF4" w:rsidRDefault="00D91AF4" w:rsidP="00D91AF4">
      <w:pPr>
        <w:numPr>
          <w:ilvl w:val="1"/>
          <w:numId w:val="21"/>
        </w:numPr>
        <w:spacing w:after="216"/>
        <w:rPr>
          <w:color w:val="000000"/>
        </w:rPr>
      </w:pPr>
      <w:r>
        <w:rPr>
          <w:color w:val="000000"/>
        </w:rPr>
        <w:t>La présente garantie reste en vigueur pendant une période minimale d’un (1) an à compter de la date d’acceptation initiale.</w:t>
      </w:r>
    </w:p>
    <w:p w14:paraId="541E837E" w14:textId="77777777" w:rsidR="00D91AF4" w:rsidRDefault="00D91AF4" w:rsidP="00D91AF4">
      <w:pPr>
        <w:numPr>
          <w:ilvl w:val="0"/>
          <w:numId w:val="21"/>
        </w:numPr>
        <w:spacing w:after="216"/>
        <w:rPr>
          <w:color w:val="000000"/>
        </w:rPr>
      </w:pPr>
      <w:r>
        <w:rPr>
          <w:color w:val="000000"/>
        </w:rPr>
        <w:t>ENTRETIEN ET MATÉRIAUX SUPPLÉMENTAIRES</w:t>
      </w:r>
    </w:p>
    <w:p w14:paraId="31A76B91" w14:textId="77777777" w:rsidR="00D91AF4" w:rsidRDefault="00D91AF4" w:rsidP="00D91AF4">
      <w:pPr>
        <w:numPr>
          <w:ilvl w:val="1"/>
          <w:numId w:val="21"/>
        </w:numPr>
        <w:spacing w:after="216"/>
        <w:rPr>
          <w:color w:val="000000"/>
        </w:rPr>
      </w:pPr>
      <w:r>
        <w:rPr>
          <w:color w:val="000000"/>
        </w:rPr>
        <w:t>Instructions d’entretien : transmettre les instructions d’entretien et de nettoyage normalisées du fabricant pour les finitions fournies.</w:t>
      </w:r>
    </w:p>
    <w:p w14:paraId="7ED657A3" w14:textId="77777777" w:rsidR="00D91AF4" w:rsidRPr="00E07F0A" w:rsidRDefault="00D91AF4" w:rsidP="00D91AF4">
      <w:pPr>
        <w:numPr>
          <w:ilvl w:val="1"/>
          <w:numId w:val="21"/>
        </w:numPr>
        <w:spacing w:after="216"/>
        <w:rPr>
          <w:color w:val="000000"/>
        </w:rPr>
      </w:pPr>
      <w:r>
        <w:rPr>
          <w:color w:val="000000"/>
        </w:rPr>
        <w:t>Matériaux supplémentaires : fournir les matériaux supplémentaires décrits ci-dessous correspondant aux produits installés, emballés avec une enveloppe de protection pour le stockage et identifiés par des étiquettes décrivant clairement le contenu. Seuls des éléments spécifiques au système doivent être inclus dans le stock du grenier.</w:t>
      </w:r>
    </w:p>
    <w:p w14:paraId="7FED10BB" w14:textId="77777777" w:rsidR="00D91AF4" w:rsidRPr="00E07F0A" w:rsidRDefault="00D91AF4" w:rsidP="00D91AF4">
      <w:pPr>
        <w:numPr>
          <w:ilvl w:val="2"/>
          <w:numId w:val="21"/>
        </w:numPr>
        <w:tabs>
          <w:tab w:val="clear" w:pos="2160"/>
        </w:tabs>
        <w:spacing w:after="216"/>
        <w:rPr>
          <w:color w:val="000000"/>
        </w:rPr>
      </w:pPr>
      <w:r>
        <w:rPr>
          <w:color w:val="000000"/>
        </w:rPr>
        <w:t>Panneaux acoustiques pour plafonds métalliques : unités de taille normale, deux pour cent (2 %) de la quantité installée.</w:t>
      </w:r>
    </w:p>
    <w:p w14:paraId="44A7D456" w14:textId="77777777" w:rsidR="00D91AF4" w:rsidRPr="00E07F0A" w:rsidRDefault="00D91AF4" w:rsidP="00D91AF4">
      <w:pPr>
        <w:numPr>
          <w:ilvl w:val="2"/>
          <w:numId w:val="21"/>
        </w:numPr>
        <w:tabs>
          <w:tab w:val="clear" w:pos="2160"/>
        </w:tabs>
        <w:spacing w:after="216"/>
        <w:rPr>
          <w:color w:val="000000"/>
        </w:rPr>
      </w:pPr>
      <w:r>
        <w:rPr>
          <w:color w:val="000000"/>
        </w:rPr>
        <w:t>Éléments du système de suspension du plafond : unités de chaque ossature et éléments exposés, deux pour cent (2 %) de la quantité installée.</w:t>
      </w:r>
    </w:p>
    <w:p w14:paraId="7589D190" w14:textId="77777777" w:rsidR="00313D13" w:rsidRDefault="00313D13" w:rsidP="00EC347D">
      <w:pPr>
        <w:spacing w:after="216"/>
        <w:rPr>
          <w:rFonts w:cs="Calibri"/>
          <w:color w:val="000000"/>
        </w:rPr>
      </w:pPr>
      <w:r>
        <w:rPr>
          <w:color w:val="000000"/>
        </w:rPr>
        <w:t>PARTIE 2</w:t>
      </w:r>
      <w:r>
        <w:rPr>
          <w:color w:val="000000"/>
        </w:rPr>
        <w:tab/>
        <w:t>PRODUITS</w:t>
      </w:r>
    </w:p>
    <w:p w14:paraId="433977D9" w14:textId="77777777" w:rsidR="00313D13" w:rsidRPr="00FA7C61" w:rsidRDefault="00313D13" w:rsidP="00EC347D">
      <w:pPr>
        <w:numPr>
          <w:ilvl w:val="0"/>
          <w:numId w:val="22"/>
        </w:numPr>
        <w:spacing w:after="216"/>
        <w:rPr>
          <w:rFonts w:cs="Calibri"/>
          <w:color w:val="000000"/>
        </w:rPr>
      </w:pPr>
      <w:r>
        <w:rPr>
          <w:color w:val="000000"/>
        </w:rPr>
        <w:t>FABRICANT</w:t>
      </w:r>
    </w:p>
    <w:p w14:paraId="0EB7A776" w14:textId="111A45F0" w:rsidR="00202A0D" w:rsidRPr="00FA7C61" w:rsidRDefault="00202A0D" w:rsidP="00586DD2">
      <w:pPr>
        <w:numPr>
          <w:ilvl w:val="1"/>
          <w:numId w:val="22"/>
        </w:numPr>
        <w:spacing w:after="216"/>
        <w:rPr>
          <w:rFonts w:cs="Calibri"/>
          <w:color w:val="000000"/>
        </w:rPr>
      </w:pPr>
      <w:r>
        <w:rPr>
          <w:color w:val="000000"/>
        </w:rPr>
        <w:lastRenderedPageBreak/>
        <w:t>Fournir le système de plafond à poutres et à baffles Tavola</w:t>
      </w:r>
      <w:r>
        <w:rPr>
          <w:color w:val="000000"/>
          <w:vertAlign w:val="superscript"/>
        </w:rPr>
        <w:t>MC</w:t>
      </w:r>
      <w:r>
        <w:rPr>
          <w:color w:val="000000"/>
        </w:rPr>
        <w:t xml:space="preserve"> Tall </w:t>
      </w:r>
      <w:r>
        <w:rPr>
          <w:color w:val="000000"/>
          <w:shd w:val="clear" w:color="auto" w:fill="FFFFFF"/>
        </w:rPr>
        <w:t>fabriqué par </w:t>
      </w:r>
      <w:r>
        <w:rPr>
          <w:shd w:val="clear" w:color="auto" w:fill="FFFFFF"/>
        </w:rPr>
        <w:t xml:space="preserve">CertainTeed Architectural, </w:t>
      </w:r>
      <w:r>
        <w:rPr>
          <w:color w:val="000000"/>
          <w:shd w:val="clear" w:color="auto" w:fill="FFFFFF"/>
        </w:rPr>
        <w:t>5015 Oakbrook Parkway, Suite 100, Norcross, GA 30093. Tél. : 800 366-4327;</w:t>
      </w:r>
      <w:r>
        <w:rPr>
          <w:rStyle w:val="Hyperlink"/>
          <w:color w:val="1155CC"/>
          <w:u w:val="none"/>
          <w:shd w:val="clear" w:color="auto" w:fill="FFFFFF"/>
        </w:rPr>
        <w:t xml:space="preserve">  </w:t>
      </w:r>
      <w:hyperlink r:id="rId13" w:history="1">
        <w:r>
          <w:rPr>
            <w:rStyle w:val="Hyperlink"/>
            <w:shd w:val="clear" w:color="auto" w:fill="FFFFFF"/>
          </w:rPr>
          <w:t>https://fr.certainteed.ca/ceilings-and-walls/</w:t>
        </w:r>
      </w:hyperlink>
      <w:r>
        <w:rPr>
          <w:rStyle w:val="Hyperlink"/>
          <w:color w:val="1155CC"/>
          <w:u w:val="none"/>
          <w:shd w:val="clear" w:color="auto" w:fill="FFFFFF"/>
        </w:rPr>
        <w:t xml:space="preserve"> </w:t>
      </w:r>
    </w:p>
    <w:p w14:paraId="36A0155C" w14:textId="77777777" w:rsidR="00202A0D" w:rsidRPr="00FA7C61" w:rsidRDefault="00202A0D" w:rsidP="00202A0D">
      <w:pPr>
        <w:numPr>
          <w:ilvl w:val="1"/>
          <w:numId w:val="22"/>
        </w:numPr>
        <w:spacing w:after="216"/>
        <w:rPr>
          <w:rFonts w:cs="Calibri"/>
          <w:color w:val="000000"/>
        </w:rPr>
      </w:pPr>
      <w:r>
        <w:rPr>
          <w:color w:val="000000"/>
        </w:rPr>
        <w:t>Les substitutions ne sont pas autorisées</w:t>
      </w:r>
    </w:p>
    <w:p w14:paraId="36604CCE" w14:textId="77777777" w:rsidR="00086144" w:rsidRDefault="00086144" w:rsidP="00086144">
      <w:pPr>
        <w:spacing w:after="216"/>
        <w:rPr>
          <w:rFonts w:cs="Calibri"/>
          <w:color w:val="000000"/>
        </w:rPr>
      </w:pPr>
    </w:p>
    <w:p w14:paraId="276F4145" w14:textId="77777777" w:rsidR="00086144" w:rsidRDefault="00086144" w:rsidP="00086144">
      <w:pPr>
        <w:spacing w:after="216"/>
        <w:rPr>
          <w:rFonts w:cs="Calibri"/>
          <w:color w:val="000000"/>
        </w:rPr>
      </w:pPr>
    </w:p>
    <w:p w14:paraId="7227C403" w14:textId="77777777" w:rsidR="00086144" w:rsidRDefault="00086144" w:rsidP="00086144">
      <w:pPr>
        <w:spacing w:after="216"/>
        <w:rPr>
          <w:rFonts w:cs="Calibri"/>
          <w:color w:val="000000"/>
        </w:rPr>
      </w:pPr>
    </w:p>
    <w:p w14:paraId="7A97A005" w14:textId="77777777" w:rsidR="00086144" w:rsidRDefault="00086144" w:rsidP="00086144">
      <w:pPr>
        <w:spacing w:after="216"/>
        <w:rPr>
          <w:rFonts w:cs="Calibri"/>
          <w:color w:val="000000"/>
        </w:rPr>
      </w:pPr>
    </w:p>
    <w:p w14:paraId="25E2E69D" w14:textId="77777777" w:rsidR="00086144" w:rsidRPr="00202A0D" w:rsidRDefault="00086144" w:rsidP="00086144">
      <w:pPr>
        <w:spacing w:after="216"/>
        <w:rPr>
          <w:rFonts w:cs="Calibri"/>
          <w:color w:val="000000"/>
        </w:rPr>
      </w:pPr>
    </w:p>
    <w:p w14:paraId="0CB5E630" w14:textId="77777777" w:rsidR="00202A0D" w:rsidRPr="00FA7C61" w:rsidRDefault="00202A0D" w:rsidP="00202A0D">
      <w:pPr>
        <w:numPr>
          <w:ilvl w:val="0"/>
          <w:numId w:val="22"/>
        </w:numPr>
        <w:spacing w:after="216"/>
        <w:rPr>
          <w:rFonts w:cs="Calibri"/>
          <w:color w:val="000000"/>
        </w:rPr>
      </w:pPr>
      <w:r>
        <w:rPr>
          <w:color w:val="000000"/>
        </w:rPr>
        <w:t>MATÉRIAUX DU SYSTÈME</w:t>
      </w:r>
    </w:p>
    <w:p w14:paraId="394C680D" w14:textId="77777777" w:rsidR="001E526D" w:rsidRPr="00586DD2" w:rsidRDefault="001E526D" w:rsidP="00305EF9">
      <w:pPr>
        <w:numPr>
          <w:ilvl w:val="1"/>
          <w:numId w:val="22"/>
        </w:numPr>
        <w:spacing w:after="200"/>
        <w:rPr>
          <w:rFonts w:cs="Calibri"/>
          <w:color w:val="000000"/>
        </w:rPr>
      </w:pPr>
      <w:r>
        <w:rPr>
          <w:color w:val="000000"/>
        </w:rPr>
        <w:t>Système de plafond à poutres et à baffles Tavola</w:t>
      </w:r>
      <w:r>
        <w:rPr>
          <w:color w:val="000000"/>
          <w:vertAlign w:val="superscript"/>
        </w:rPr>
        <w:t>MC</w:t>
      </w:r>
      <w:r>
        <w:rPr>
          <w:color w:val="000000"/>
        </w:rPr>
        <w:t xml:space="preserve"> Tall</w:t>
      </w:r>
      <w:r>
        <w:rPr>
          <w:color w:val="FF0000"/>
          <w:u w:val="single"/>
        </w:rPr>
        <w:t xml:space="preserve"> </w:t>
      </w:r>
      <w:r>
        <w:rPr>
          <w:color w:val="000000"/>
        </w:rPr>
        <w:t xml:space="preserve">pour des espaces intérieurs permettant un accès à une seule poutre grâce à l’utilisation des pinces en ciseaux. </w:t>
      </w:r>
      <w:r>
        <w:t>Épaisseur du matériau selon les recommandations du fabricant.</w:t>
      </w:r>
    </w:p>
    <w:p w14:paraId="43407F6F" w14:textId="77777777" w:rsidR="001E526D" w:rsidRPr="00586DD2" w:rsidRDefault="00C6423E" w:rsidP="00202480">
      <w:pPr>
        <w:numPr>
          <w:ilvl w:val="2"/>
          <w:numId w:val="22"/>
        </w:numPr>
        <w:spacing w:after="200"/>
        <w:rPr>
          <w:rFonts w:cs="Calibri"/>
        </w:rPr>
      </w:pPr>
      <w:r>
        <w:t>Dimensions Tavola</w:t>
      </w:r>
      <w:r>
        <w:rPr>
          <w:vertAlign w:val="superscript"/>
        </w:rPr>
        <w:t>MC</w:t>
      </w:r>
      <w:r>
        <w:t xml:space="preserve"> Tall :</w:t>
      </w:r>
    </w:p>
    <w:p w14:paraId="1C658E75" w14:textId="77777777" w:rsidR="008B0DCB" w:rsidRPr="00586DD2" w:rsidRDefault="008B0DCB" w:rsidP="00202480">
      <w:pPr>
        <w:pStyle w:val="ListParagraph"/>
        <w:numPr>
          <w:ilvl w:val="0"/>
          <w:numId w:val="27"/>
        </w:numPr>
        <w:spacing w:after="200"/>
        <w:rPr>
          <w:rFonts w:cs="Calibri"/>
        </w:rPr>
      </w:pPr>
      <w:r>
        <w:t>2,5 cm (1 po) de largeur par 17,8 cm (7 po), 20,3 cm (8 po), 22,9 cm (9 po), 25,4 (10 po), 27,9 cm (11 po), 30,5 (12 po), 33 cm (13 po), 35,6 (14 po), 38,1 cm (15 po) de hauteur</w:t>
      </w:r>
    </w:p>
    <w:p w14:paraId="7F16DCC4" w14:textId="77777777" w:rsidR="008B0DCB" w:rsidRPr="00586DD2" w:rsidRDefault="008B0DCB" w:rsidP="008B0DCB">
      <w:pPr>
        <w:pStyle w:val="ListParagraph"/>
        <w:numPr>
          <w:ilvl w:val="0"/>
          <w:numId w:val="27"/>
        </w:numPr>
        <w:spacing w:after="200"/>
        <w:rPr>
          <w:rFonts w:cs="Calibri"/>
        </w:rPr>
      </w:pPr>
      <w:r>
        <w:t>3,8 cm (1 1/2 po) de largeur par 17,8 cm (7 po), 20,3 cm (8 po), 22,9 cm (9 po), 25,4 (10 po), 27,9 cm (11 po), 30,5 (12 po), 33 cm (13 po), 35,6 (14 po), 38,1 cm (15 po) de hauteur</w:t>
      </w:r>
    </w:p>
    <w:p w14:paraId="2B20493C" w14:textId="77777777" w:rsidR="008B0DCB" w:rsidRPr="00586DD2" w:rsidRDefault="008B0DCB" w:rsidP="008B0DCB">
      <w:pPr>
        <w:pStyle w:val="ListParagraph"/>
        <w:numPr>
          <w:ilvl w:val="0"/>
          <w:numId w:val="27"/>
        </w:numPr>
        <w:spacing w:after="200"/>
        <w:rPr>
          <w:rFonts w:cs="Calibri"/>
        </w:rPr>
      </w:pPr>
      <w:r>
        <w:t>5,1 cm (2 po) de largeur par 17,8 cm (7 po), 20,3 cm (8 po), 22,9 cm (9 po), 25,4 (10 po), 27,9 cm (11 po), 30,5 (12 po), 33 cm (13 po), 35,6 (14 po), 38,1 cm (15 po) de hauteur</w:t>
      </w:r>
    </w:p>
    <w:p w14:paraId="10A64A5B" w14:textId="77777777" w:rsidR="00F61FA9" w:rsidRPr="008B0DCB" w:rsidRDefault="00F61FA9" w:rsidP="00F61FA9">
      <w:pPr>
        <w:pStyle w:val="ListParagraph"/>
        <w:spacing w:after="200"/>
        <w:ind w:left="1800"/>
        <w:rPr>
          <w:rFonts w:cs="Calibri"/>
          <w:highlight w:val="yellow"/>
        </w:rPr>
      </w:pPr>
    </w:p>
    <w:p w14:paraId="567F4A71" w14:textId="77777777" w:rsidR="00086144" w:rsidRPr="00FA7C61" w:rsidRDefault="00086144" w:rsidP="00FA7C61">
      <w:pPr>
        <w:numPr>
          <w:ilvl w:val="2"/>
          <w:numId w:val="22"/>
        </w:numPr>
        <w:spacing w:after="200"/>
        <w:rPr>
          <w:rFonts w:cs="Calibri"/>
        </w:rPr>
      </w:pPr>
      <w:r>
        <w:t>Contacter le fabricant pour connaître les autres dimensions.</w:t>
      </w:r>
    </w:p>
    <w:p w14:paraId="6C57B288" w14:textId="77777777" w:rsidR="001E526D" w:rsidRDefault="00AB60F8" w:rsidP="001E526D">
      <w:pPr>
        <w:numPr>
          <w:ilvl w:val="2"/>
          <w:numId w:val="22"/>
        </w:numPr>
        <w:tabs>
          <w:tab w:val="clear" w:pos="2160"/>
        </w:tabs>
        <w:spacing w:after="200"/>
        <w:rPr>
          <w:rFonts w:cs="Calibri"/>
          <w:color w:val="000000"/>
        </w:rPr>
      </w:pPr>
      <w:r>
        <w:rPr>
          <w:color w:val="000000"/>
        </w:rPr>
        <w:t xml:space="preserve">Espacement des poutres au centre (min. 15,2 cm [6 po]) : </w:t>
      </w:r>
      <w:r>
        <w:rPr>
          <w:b/>
          <w:i/>
          <w:color w:val="000000"/>
        </w:rPr>
        <w:t>(standard 15,2 cm [6 po]) (autre : ____ cm [__ po])</w:t>
      </w:r>
    </w:p>
    <w:p w14:paraId="7B68F14E" w14:textId="77777777" w:rsidR="001E526D" w:rsidRPr="001C4119" w:rsidRDefault="001E526D" w:rsidP="001E526D">
      <w:pPr>
        <w:numPr>
          <w:ilvl w:val="2"/>
          <w:numId w:val="22"/>
        </w:numPr>
        <w:tabs>
          <w:tab w:val="clear" w:pos="2160"/>
        </w:tabs>
        <w:spacing w:after="200"/>
        <w:rPr>
          <w:rFonts w:cs="Calibri"/>
          <w:color w:val="000000"/>
        </w:rPr>
      </w:pPr>
      <w:r>
        <w:rPr>
          <w:color w:val="000000"/>
        </w:rPr>
        <w:t>Longueur des poutres (max. 3,65 m [12 pi]) : ____ m (__ pi __ po)</w:t>
      </w:r>
    </w:p>
    <w:p w14:paraId="03FE3EBE" w14:textId="77777777" w:rsidR="00CF4CF6" w:rsidRDefault="00EC347D" w:rsidP="001E526D">
      <w:pPr>
        <w:numPr>
          <w:ilvl w:val="1"/>
          <w:numId w:val="22"/>
        </w:numPr>
        <w:spacing w:after="216"/>
        <w:rPr>
          <w:rFonts w:cs="Calibri"/>
          <w:color w:val="000000"/>
        </w:rPr>
      </w:pPr>
      <w:r>
        <w:rPr>
          <w:color w:val="000000"/>
        </w:rPr>
        <w:t xml:space="preserve">Suspension : </w:t>
      </w:r>
    </w:p>
    <w:p w14:paraId="4BB9A6CF" w14:textId="77777777" w:rsidR="00CF4CF6" w:rsidRPr="00660CE2" w:rsidRDefault="00CF4CF6" w:rsidP="00CF4CF6">
      <w:pPr>
        <w:numPr>
          <w:ilvl w:val="2"/>
          <w:numId w:val="22"/>
        </w:numPr>
        <w:tabs>
          <w:tab w:val="clear" w:pos="2160"/>
        </w:tabs>
        <w:spacing w:after="216"/>
        <w:rPr>
          <w:rFonts w:cs="Calibri"/>
          <w:color w:val="000000"/>
        </w:rPr>
      </w:pPr>
      <w:r>
        <w:rPr>
          <w:color w:val="000000"/>
        </w:rPr>
        <w:t>Ossature : système Classic EZ Stab CertainTeed de 24 mm (15/16 po), robuste.</w:t>
      </w:r>
    </w:p>
    <w:p w14:paraId="2C413E59" w14:textId="77777777" w:rsidR="00EC347D" w:rsidRPr="00EC347D" w:rsidRDefault="00CF4CF6" w:rsidP="00CF4CF6">
      <w:pPr>
        <w:numPr>
          <w:ilvl w:val="2"/>
          <w:numId w:val="22"/>
        </w:numPr>
        <w:tabs>
          <w:tab w:val="clear" w:pos="2160"/>
        </w:tabs>
        <w:spacing w:after="216"/>
        <w:rPr>
          <w:rFonts w:cs="Calibri"/>
          <w:color w:val="000000"/>
        </w:rPr>
      </w:pPr>
      <w:r>
        <w:rPr>
          <w:color w:val="000000"/>
        </w:rPr>
        <w:t>Assemblage de support de suspension : poutres montées avec des pinces à ciseaux</w:t>
      </w:r>
    </w:p>
    <w:p w14:paraId="5E01AC6E" w14:textId="77777777" w:rsidR="008B0DCB" w:rsidRDefault="008B0DCB" w:rsidP="008B0DCB">
      <w:pPr>
        <w:spacing w:after="216"/>
        <w:ind w:left="360"/>
        <w:rPr>
          <w:rFonts w:cs="Calibri"/>
          <w:color w:val="000000"/>
        </w:rPr>
      </w:pPr>
    </w:p>
    <w:p w14:paraId="0140D879" w14:textId="77777777" w:rsidR="008B0DCB" w:rsidRDefault="008B0DCB" w:rsidP="008B0DCB">
      <w:pPr>
        <w:spacing w:after="216"/>
        <w:ind w:left="360"/>
        <w:rPr>
          <w:rFonts w:cs="Calibri"/>
          <w:color w:val="000000"/>
        </w:rPr>
      </w:pPr>
    </w:p>
    <w:p w14:paraId="2FBD4BA3" w14:textId="77777777" w:rsidR="00EC347D" w:rsidRPr="00EC347D" w:rsidRDefault="00EC347D" w:rsidP="008B0DCB">
      <w:pPr>
        <w:spacing w:after="216"/>
        <w:ind w:left="360"/>
        <w:rPr>
          <w:rFonts w:cs="Calibri"/>
          <w:color w:val="000000"/>
        </w:rPr>
      </w:pPr>
      <w:r>
        <w:rPr>
          <w:color w:val="000000"/>
        </w:rPr>
        <w:t xml:space="preserve">Les perforations ne sont disponibles que sur les options de finition peinte : </w:t>
      </w:r>
    </w:p>
    <w:p w14:paraId="0C0B701B" w14:textId="77777777" w:rsidR="00EC347D" w:rsidRPr="00EC347D" w:rsidRDefault="00EC347D" w:rsidP="00EC347D">
      <w:pPr>
        <w:numPr>
          <w:ilvl w:val="2"/>
          <w:numId w:val="22"/>
        </w:numPr>
        <w:tabs>
          <w:tab w:val="clear" w:pos="2160"/>
        </w:tabs>
        <w:spacing w:after="216"/>
        <w:rPr>
          <w:rFonts w:cs="Calibri"/>
          <w:color w:val="000000"/>
        </w:rPr>
      </w:pPr>
      <w:r>
        <w:rPr>
          <w:color w:val="000000"/>
        </w:rPr>
        <w:t>non perforé</w:t>
      </w:r>
    </w:p>
    <w:p w14:paraId="2DD86A27" w14:textId="77777777" w:rsidR="001E526D" w:rsidRPr="00660CE2" w:rsidRDefault="001E526D" w:rsidP="001E526D">
      <w:pPr>
        <w:numPr>
          <w:ilvl w:val="2"/>
          <w:numId w:val="22"/>
        </w:numPr>
        <w:tabs>
          <w:tab w:val="clear" w:pos="2160"/>
        </w:tabs>
        <w:spacing w:after="200"/>
        <w:rPr>
          <w:rFonts w:cs="Calibri"/>
          <w:color w:val="000000"/>
        </w:rPr>
      </w:pPr>
      <w:r>
        <w:rPr>
          <w:color w:val="000000"/>
        </w:rPr>
        <w:t xml:space="preserve">modèle de perforation </w:t>
      </w:r>
      <w:r>
        <w:rPr>
          <w:b/>
          <w:i/>
          <w:color w:val="000000"/>
        </w:rPr>
        <w:t>(n</w:t>
      </w:r>
      <w:r>
        <w:rPr>
          <w:b/>
          <w:i/>
          <w:color w:val="000000"/>
          <w:vertAlign w:val="superscript"/>
        </w:rPr>
        <w:t>o</w:t>
      </w:r>
      <w:r>
        <w:rPr>
          <w:b/>
          <w:i/>
          <w:color w:val="000000"/>
        </w:rPr>
        <w:t> 106) (n</w:t>
      </w:r>
      <w:r>
        <w:rPr>
          <w:b/>
          <w:i/>
          <w:color w:val="000000"/>
          <w:vertAlign w:val="superscript"/>
        </w:rPr>
        <w:t>o</w:t>
      </w:r>
      <w:r>
        <w:rPr>
          <w:b/>
          <w:i/>
          <w:color w:val="000000"/>
        </w:rPr>
        <w:t> 115) (n</w:t>
      </w:r>
      <w:r>
        <w:rPr>
          <w:b/>
          <w:i/>
          <w:color w:val="000000"/>
          <w:vertAlign w:val="superscript"/>
        </w:rPr>
        <w:t>o</w:t>
      </w:r>
      <w:r>
        <w:rPr>
          <w:b/>
          <w:i/>
          <w:color w:val="000000"/>
        </w:rPr>
        <w:t> 119)</w:t>
      </w:r>
      <w:r>
        <w:rPr>
          <w:color w:val="000000"/>
        </w:rPr>
        <w:t xml:space="preserve"> sur </w:t>
      </w:r>
      <w:r>
        <w:rPr>
          <w:b/>
          <w:i/>
          <w:color w:val="000000"/>
        </w:rPr>
        <w:t>(les côtés verticaux de la poutre uniquement)</w:t>
      </w:r>
    </w:p>
    <w:p w14:paraId="626D2E0C" w14:textId="77777777" w:rsidR="00EC347D" w:rsidRPr="00660CE2" w:rsidRDefault="00EC347D" w:rsidP="00EC347D">
      <w:pPr>
        <w:numPr>
          <w:ilvl w:val="1"/>
          <w:numId w:val="22"/>
        </w:numPr>
        <w:spacing w:after="216"/>
        <w:rPr>
          <w:rFonts w:cs="Calibri"/>
          <w:color w:val="000000"/>
        </w:rPr>
      </w:pPr>
      <w:r>
        <w:rPr>
          <w:color w:val="000000"/>
        </w:rPr>
        <w:t xml:space="preserve">Finition des panneaux : </w:t>
      </w:r>
    </w:p>
    <w:p w14:paraId="118C7CAF" w14:textId="77777777" w:rsidR="00EC347D" w:rsidRPr="00660CE2" w:rsidRDefault="00EC347D" w:rsidP="00EC347D">
      <w:pPr>
        <w:numPr>
          <w:ilvl w:val="2"/>
          <w:numId w:val="22"/>
        </w:numPr>
        <w:tabs>
          <w:tab w:val="clear" w:pos="2160"/>
        </w:tabs>
        <w:spacing w:after="216"/>
        <w:rPr>
          <w:rFonts w:cs="Calibri"/>
          <w:color w:val="000000"/>
        </w:rPr>
      </w:pPr>
      <w:r>
        <w:rPr>
          <w:color w:val="000000"/>
        </w:rPr>
        <w:t>Peinture, couleur à choisir par l’architecte</w:t>
      </w:r>
    </w:p>
    <w:p w14:paraId="5597FA2C" w14:textId="77777777" w:rsidR="00EC347D" w:rsidRPr="00660CE2" w:rsidRDefault="00EC347D" w:rsidP="00EC347D">
      <w:pPr>
        <w:numPr>
          <w:ilvl w:val="3"/>
          <w:numId w:val="22"/>
        </w:numPr>
        <w:tabs>
          <w:tab w:val="clear" w:pos="7200"/>
        </w:tabs>
        <w:spacing w:after="216"/>
        <w:rPr>
          <w:rFonts w:cs="Calibri"/>
          <w:color w:val="000000"/>
        </w:rPr>
      </w:pPr>
      <w:r>
        <w:rPr>
          <w:color w:val="000000"/>
        </w:rPr>
        <w:t>polyester appliqué</w:t>
      </w:r>
    </w:p>
    <w:p w14:paraId="42655774" w14:textId="77777777" w:rsidR="00EC347D" w:rsidRPr="00660CE2" w:rsidRDefault="00EC347D" w:rsidP="00EC347D">
      <w:pPr>
        <w:numPr>
          <w:ilvl w:val="3"/>
          <w:numId w:val="22"/>
        </w:numPr>
        <w:tabs>
          <w:tab w:val="clear" w:pos="7200"/>
        </w:tabs>
        <w:spacing w:after="216"/>
        <w:rPr>
          <w:rFonts w:cs="Calibri"/>
          <w:color w:val="000000"/>
        </w:rPr>
      </w:pPr>
      <w:r>
        <w:rPr>
          <w:color w:val="000000"/>
        </w:rPr>
        <w:t>peinture en poudre</w:t>
      </w:r>
    </w:p>
    <w:p w14:paraId="44D8E571" w14:textId="77777777" w:rsidR="00EC347D" w:rsidRPr="00660CE2" w:rsidRDefault="00EC347D" w:rsidP="00EC347D">
      <w:pPr>
        <w:numPr>
          <w:ilvl w:val="3"/>
          <w:numId w:val="22"/>
        </w:numPr>
        <w:tabs>
          <w:tab w:val="clear" w:pos="7200"/>
        </w:tabs>
        <w:spacing w:after="216"/>
        <w:rPr>
          <w:rFonts w:cs="Calibri"/>
          <w:color w:val="000000"/>
        </w:rPr>
      </w:pPr>
      <w:r>
        <w:rPr>
          <w:color w:val="000000"/>
        </w:rPr>
        <w:t xml:space="preserve">peinture en poudre </w:t>
      </w:r>
      <w:proofErr w:type="gramStart"/>
      <w:r>
        <w:rPr>
          <w:color w:val="000000"/>
        </w:rPr>
        <w:t>décorative</w:t>
      </w:r>
      <w:proofErr w:type="gramEnd"/>
      <w:r>
        <w:rPr>
          <w:color w:val="000000"/>
        </w:rPr>
        <w:t xml:space="preserve"> simili-bois</w:t>
      </w:r>
    </w:p>
    <w:p w14:paraId="4FE6F3E5" w14:textId="77777777" w:rsidR="00EC347D" w:rsidRPr="00660CE2" w:rsidRDefault="00E00CC1" w:rsidP="00EC347D">
      <w:pPr>
        <w:numPr>
          <w:ilvl w:val="2"/>
          <w:numId w:val="22"/>
        </w:numPr>
        <w:tabs>
          <w:tab w:val="clear" w:pos="2160"/>
        </w:tabs>
        <w:spacing w:after="216"/>
        <w:rPr>
          <w:rFonts w:cs="Calibri"/>
        </w:rPr>
      </w:pPr>
      <w:r>
        <w:t xml:space="preserve">Film   </w:t>
      </w:r>
    </w:p>
    <w:p w14:paraId="6A277BD8" w14:textId="77777777" w:rsidR="00E636C2" w:rsidRPr="00381B51" w:rsidRDefault="00E636C2" w:rsidP="00D143ED">
      <w:pPr>
        <w:spacing w:after="216"/>
        <w:ind w:left="1080"/>
        <w:rPr>
          <w:rFonts w:cs="Calibri"/>
        </w:rPr>
      </w:pPr>
    </w:p>
    <w:p w14:paraId="07C6FDA4" w14:textId="77777777" w:rsidR="00E636C2" w:rsidRPr="00381B51" w:rsidRDefault="00E636C2" w:rsidP="00EC347D">
      <w:pPr>
        <w:numPr>
          <w:ilvl w:val="0"/>
          <w:numId w:val="22"/>
        </w:numPr>
        <w:spacing w:after="216"/>
        <w:rPr>
          <w:rFonts w:cs="Calibri"/>
        </w:rPr>
      </w:pPr>
      <w:r>
        <w:t>ACCESSOIRES</w:t>
      </w:r>
    </w:p>
    <w:p w14:paraId="77FD2CD4" w14:textId="77777777" w:rsidR="00E636C2" w:rsidRPr="00381B51" w:rsidRDefault="00E636C2" w:rsidP="00EC347D">
      <w:pPr>
        <w:numPr>
          <w:ilvl w:val="1"/>
          <w:numId w:val="22"/>
        </w:numPr>
        <w:spacing w:after="216"/>
        <w:rPr>
          <w:rFonts w:cs="Calibri"/>
        </w:rPr>
      </w:pPr>
      <w:r>
        <w:t>Embouts d’extrémités de panneau : embouts d’extrémités correspondant à la finition des poutres</w:t>
      </w:r>
    </w:p>
    <w:p w14:paraId="46ADC052" w14:textId="77777777" w:rsidR="00E636C2" w:rsidRPr="00381B51" w:rsidRDefault="00381B51" w:rsidP="00EC347D">
      <w:pPr>
        <w:numPr>
          <w:ilvl w:val="1"/>
          <w:numId w:val="22"/>
        </w:numPr>
        <w:spacing w:after="216"/>
        <w:rPr>
          <w:rFonts w:cs="Calibri"/>
          <w:kern w:val="22"/>
        </w:rPr>
      </w:pPr>
      <w:r>
        <w:t>Supports de suspension : Connecteurs de supports de raccordement ou de suspension</w:t>
      </w:r>
    </w:p>
    <w:p w14:paraId="12B7D4A5" w14:textId="77777777" w:rsidR="001E526D" w:rsidRPr="00D25A95" w:rsidRDefault="001E526D" w:rsidP="001E526D">
      <w:pPr>
        <w:numPr>
          <w:ilvl w:val="1"/>
          <w:numId w:val="22"/>
        </w:numPr>
        <w:spacing w:after="200"/>
        <w:rPr>
          <w:rFonts w:cs="Calibri"/>
          <w:color w:val="000000"/>
        </w:rPr>
      </w:pPr>
      <w:r>
        <w:rPr>
          <w:color w:val="000000"/>
        </w:rPr>
        <w:t xml:space="preserve">Matériau acoustique : </w:t>
      </w:r>
      <w:r>
        <w:rPr>
          <w:b/>
          <w:i/>
          <w:color w:val="000000"/>
        </w:rPr>
        <w:t>tissu non tissé noir; tissu non tissé noir avec fibre de verre d’une épaisseur de 2,5 cm (1 po</w:t>
      </w:r>
      <w:proofErr w:type="gramStart"/>
      <w:r>
        <w:rPr>
          <w:b/>
          <w:i/>
          <w:color w:val="000000"/>
        </w:rPr>
        <w:t>)</w:t>
      </w:r>
      <w:r>
        <w:rPr>
          <w:b/>
          <w:i/>
          <w:color w:val="000000"/>
        </w:rPr>
        <w:noBreakHyphen/>
      </w:r>
      <w:proofErr w:type="gramEnd"/>
      <w:r>
        <w:rPr>
          <w:b/>
          <w:i/>
          <w:color w:val="000000"/>
        </w:rPr>
        <w:t>, densité 8 kg/m</w:t>
      </w:r>
      <w:r>
        <w:rPr>
          <w:b/>
          <w:i/>
          <w:color w:val="000000"/>
          <w:vertAlign w:val="superscript"/>
        </w:rPr>
        <w:t>3</w:t>
      </w:r>
      <w:r>
        <w:rPr>
          <w:b/>
          <w:i/>
          <w:color w:val="000000"/>
        </w:rPr>
        <w:t xml:space="preserve"> (1/2 pcf) sous film plastique; fibre de verre d’une épaisseur de 2,5 cm (1 po)</w:t>
      </w:r>
      <w:r>
        <w:rPr>
          <w:b/>
          <w:i/>
          <w:color w:val="000000"/>
        </w:rPr>
        <w:noBreakHyphen/>
        <w:t>, densité 8 kg/m</w:t>
      </w:r>
      <w:r>
        <w:rPr>
          <w:b/>
          <w:i/>
          <w:color w:val="000000"/>
          <w:vertAlign w:val="superscript"/>
        </w:rPr>
        <w:t>3</w:t>
      </w:r>
      <w:r>
        <w:rPr>
          <w:b/>
          <w:i/>
          <w:color w:val="000000"/>
        </w:rPr>
        <w:t xml:space="preserve"> (1/2 pcf) sous film plastique</w:t>
      </w:r>
      <w:r>
        <w:rPr>
          <w:color w:val="000000"/>
        </w:rPr>
        <w:t xml:space="preserve"> </w:t>
      </w:r>
    </w:p>
    <w:p w14:paraId="31658307" w14:textId="77777777" w:rsidR="00313D13" w:rsidRPr="00381B51" w:rsidRDefault="00381B51" w:rsidP="00EC347D">
      <w:pPr>
        <w:numPr>
          <w:ilvl w:val="2"/>
          <w:numId w:val="22"/>
        </w:numPr>
        <w:tabs>
          <w:tab w:val="clear" w:pos="2160"/>
        </w:tabs>
        <w:spacing w:after="216"/>
        <w:rPr>
          <w:rFonts w:cs="Calibri"/>
        </w:rPr>
      </w:pPr>
      <w:r>
        <w:t xml:space="preserve">CRB apparent : </w:t>
      </w:r>
      <w:r>
        <w:rPr>
          <w:b/>
          <w:i/>
        </w:rPr>
        <w:t>(0,60) (0,90) (0,95) (1,00)</w:t>
      </w:r>
    </w:p>
    <w:p w14:paraId="1E606927" w14:textId="77777777" w:rsidR="00D91AF4" w:rsidRDefault="00D91AF4" w:rsidP="00D91AF4">
      <w:pPr>
        <w:spacing w:after="216"/>
        <w:rPr>
          <w:color w:val="000000"/>
        </w:rPr>
      </w:pPr>
      <w:r>
        <w:rPr>
          <w:color w:val="000000"/>
        </w:rPr>
        <w:t>PARTIE 3</w:t>
      </w:r>
      <w:r>
        <w:rPr>
          <w:color w:val="000000"/>
        </w:rPr>
        <w:tab/>
        <w:t>EXÉCUTION</w:t>
      </w:r>
    </w:p>
    <w:p w14:paraId="73AECD30" w14:textId="77777777" w:rsidR="00D91AF4" w:rsidRDefault="00D91AF4" w:rsidP="00D91AF4">
      <w:pPr>
        <w:numPr>
          <w:ilvl w:val="0"/>
          <w:numId w:val="23"/>
        </w:numPr>
        <w:spacing w:after="216"/>
        <w:rPr>
          <w:color w:val="000000"/>
        </w:rPr>
      </w:pPr>
      <w:r>
        <w:rPr>
          <w:color w:val="000000"/>
        </w:rPr>
        <w:t>EXAMEN</w:t>
      </w:r>
    </w:p>
    <w:p w14:paraId="1402AA58" w14:textId="77777777" w:rsidR="00D91AF4" w:rsidRDefault="00D91AF4" w:rsidP="00D91AF4">
      <w:pPr>
        <w:numPr>
          <w:ilvl w:val="1"/>
          <w:numId w:val="23"/>
        </w:numPr>
        <w:spacing w:after="216"/>
        <w:rPr>
          <w:color w:val="000000"/>
        </w:rPr>
      </w:pPr>
      <w:r>
        <w:rPr>
          <w:color w:val="000000"/>
        </w:rPr>
        <w:t>Examiner les substrats et la charpente structurelle auxquels les panneaux métalliques acoustiques sont fixés ou adjacents, en présence de l’installateur, pour vérifier la conformité aux exigences spécifiées dans la présente section et dans les autres sections, qui affectent l’installation et la fixation, ainsi que les autres conditions affectant le rendement des plafonds en panneaux métalliques.</w:t>
      </w:r>
    </w:p>
    <w:p w14:paraId="454DA7D8" w14:textId="77777777" w:rsidR="00D91AF4" w:rsidRDefault="00D91AF4" w:rsidP="00D91AF4">
      <w:pPr>
        <w:numPr>
          <w:ilvl w:val="1"/>
          <w:numId w:val="23"/>
        </w:numPr>
        <w:spacing w:after="216"/>
        <w:rPr>
          <w:color w:val="000000"/>
        </w:rPr>
      </w:pPr>
      <w:r>
        <w:rPr>
          <w:color w:val="000000"/>
        </w:rPr>
        <w:t>Ne procéder à l’installation que lorsque les conditions non satisfaisantes ont été corrigées.</w:t>
      </w:r>
    </w:p>
    <w:p w14:paraId="4F2CD3F2" w14:textId="77777777" w:rsidR="00D91AF4" w:rsidRDefault="00D91AF4" w:rsidP="00D91AF4">
      <w:pPr>
        <w:numPr>
          <w:ilvl w:val="0"/>
          <w:numId w:val="23"/>
        </w:numPr>
        <w:spacing w:after="216"/>
        <w:rPr>
          <w:color w:val="000000"/>
        </w:rPr>
      </w:pPr>
      <w:r>
        <w:rPr>
          <w:color w:val="000000"/>
        </w:rPr>
        <w:t>PRÉPARATION</w:t>
      </w:r>
    </w:p>
    <w:p w14:paraId="05CBD9E3" w14:textId="77777777" w:rsidR="00D91AF4" w:rsidRDefault="00D91AF4" w:rsidP="00D91AF4">
      <w:pPr>
        <w:numPr>
          <w:ilvl w:val="1"/>
          <w:numId w:val="23"/>
        </w:numPr>
        <w:spacing w:after="216"/>
        <w:rPr>
          <w:color w:val="000000"/>
        </w:rPr>
      </w:pPr>
      <w:r>
        <w:rPr>
          <w:color w:val="000000"/>
        </w:rPr>
        <w:lastRenderedPageBreak/>
        <w:t xml:space="preserve">Coordination : Fournir la disposition des fixations coulées sur place, des attaches et d’autres fixations au plafond dont l’installation est spécifiée dans d’autres sections. </w:t>
      </w:r>
    </w:p>
    <w:p w14:paraId="78728D50" w14:textId="77777777" w:rsidR="00D91AF4" w:rsidRDefault="00D91AF4" w:rsidP="00D91AF4">
      <w:pPr>
        <w:numPr>
          <w:ilvl w:val="1"/>
          <w:numId w:val="23"/>
        </w:numPr>
        <w:spacing w:after="216"/>
        <w:rPr>
          <w:color w:val="000000"/>
        </w:rPr>
      </w:pPr>
      <w:r>
        <w:rPr>
          <w:color w:val="000000"/>
        </w:rPr>
        <w:t>Mesurer chaque zone de plafond et établir la disposition des panneaux acoustiques métalliques pour équilibrer les largeurs des panneaux de bordure aux extrémités opposées du plafond. Éviter d’utiliser des panneaux de moins d’une demi-largeur aux bordures et respecter la disposition indiquée sur les plans de plafond réfléchi.</w:t>
      </w:r>
    </w:p>
    <w:p w14:paraId="5DA42A93" w14:textId="77777777" w:rsidR="00D91AF4" w:rsidRDefault="00D91AF4" w:rsidP="00D91AF4">
      <w:pPr>
        <w:numPr>
          <w:ilvl w:val="1"/>
          <w:numId w:val="23"/>
        </w:numPr>
        <w:spacing w:after="216"/>
        <w:rPr>
          <w:color w:val="000000"/>
        </w:rPr>
      </w:pPr>
      <w:r>
        <w:rPr>
          <w:color w:val="000000"/>
        </w:rPr>
        <w:t>Examiner le substrat de la fixation au mur pour vérifier l’équerrage et s’assurer que les panneaux muraux sont installés à la bonne hauteur.</w:t>
      </w:r>
    </w:p>
    <w:p w14:paraId="7E02349F" w14:textId="77777777" w:rsidR="00F16456" w:rsidRDefault="00F16456" w:rsidP="00F16456">
      <w:pPr>
        <w:spacing w:after="216"/>
        <w:ind w:left="360"/>
        <w:rPr>
          <w:color w:val="000000"/>
        </w:rPr>
      </w:pPr>
    </w:p>
    <w:p w14:paraId="35A9B531" w14:textId="77777777" w:rsidR="00F16456" w:rsidRDefault="00F16456" w:rsidP="00F16456">
      <w:pPr>
        <w:spacing w:after="216"/>
        <w:ind w:left="360"/>
        <w:rPr>
          <w:color w:val="000000"/>
        </w:rPr>
      </w:pPr>
    </w:p>
    <w:p w14:paraId="4A98F556" w14:textId="77777777" w:rsidR="00D91AF4" w:rsidRDefault="00D91AF4" w:rsidP="00D91AF4">
      <w:pPr>
        <w:numPr>
          <w:ilvl w:val="0"/>
          <w:numId w:val="23"/>
        </w:numPr>
        <w:spacing w:after="216"/>
        <w:rPr>
          <w:color w:val="000000"/>
        </w:rPr>
      </w:pPr>
      <w:r>
        <w:rPr>
          <w:color w:val="000000"/>
        </w:rPr>
        <w:t>INSTALLATION</w:t>
      </w:r>
    </w:p>
    <w:p w14:paraId="6908CA98" w14:textId="77777777" w:rsidR="00D91AF4" w:rsidRDefault="00D91AF4" w:rsidP="00D91AF4">
      <w:pPr>
        <w:numPr>
          <w:ilvl w:val="1"/>
          <w:numId w:val="23"/>
        </w:numPr>
        <w:spacing w:after="216"/>
        <w:rPr>
          <w:color w:val="000000"/>
        </w:rPr>
      </w:pPr>
      <w:r>
        <w:rPr>
          <w:color w:val="000000"/>
        </w:rPr>
        <w:t>Généralités : Installer les panneaux acoustiques pour plafonds métalliques selon les dessins d’atelier fournis par le fabricant, selon les instructions écrites du fabricant et conformément aux publications mentionnées ci-dessous.</w:t>
      </w:r>
    </w:p>
    <w:p w14:paraId="115107B5" w14:textId="77777777" w:rsidR="00D91AF4" w:rsidRDefault="00D91AF4" w:rsidP="00D91AF4">
      <w:pPr>
        <w:numPr>
          <w:ilvl w:val="2"/>
          <w:numId w:val="23"/>
        </w:numPr>
        <w:tabs>
          <w:tab w:val="clear" w:pos="2160"/>
        </w:tabs>
        <w:spacing w:after="216"/>
        <w:rPr>
          <w:color w:val="000000"/>
        </w:rPr>
      </w:pPr>
      <w:r>
        <w:rPr>
          <w:color w:val="000000"/>
        </w:rPr>
        <w:t>« Ceiling Systems Handbook » de la CISCA</w:t>
      </w:r>
    </w:p>
    <w:p w14:paraId="6CA1601A" w14:textId="77777777" w:rsidR="00D91AF4" w:rsidRDefault="00D91AF4" w:rsidP="00D91AF4">
      <w:pPr>
        <w:numPr>
          <w:ilvl w:val="2"/>
          <w:numId w:val="23"/>
        </w:numPr>
        <w:tabs>
          <w:tab w:val="clear" w:pos="2160"/>
        </w:tabs>
        <w:spacing w:after="216"/>
        <w:rPr>
          <w:color w:val="000000"/>
        </w:rPr>
      </w:pPr>
      <w:r>
        <w:rPr>
          <w:color w:val="000000"/>
        </w:rPr>
        <w:t>Standard for Ceiling Suspension System Installations – ASTM C 636</w:t>
      </w:r>
    </w:p>
    <w:p w14:paraId="05F0ABE0" w14:textId="77777777" w:rsidR="00D91AF4" w:rsidRDefault="00D91AF4" w:rsidP="00D91AF4">
      <w:pPr>
        <w:numPr>
          <w:ilvl w:val="2"/>
          <w:numId w:val="23"/>
        </w:numPr>
        <w:tabs>
          <w:tab w:val="clear" w:pos="2160"/>
        </w:tabs>
        <w:spacing w:after="216"/>
        <w:rPr>
          <w:color w:val="000000"/>
        </w:rPr>
      </w:pPr>
      <w:r>
        <w:rPr>
          <w:color w:val="000000"/>
        </w:rPr>
        <w:t>Standard for Ceiling Suspension Systems Requiring Seismic Restraint – ASTM E 580</w:t>
      </w:r>
    </w:p>
    <w:p w14:paraId="7CFE6F89" w14:textId="77777777" w:rsidR="00D91AF4" w:rsidRDefault="00D91AF4" w:rsidP="00D91AF4">
      <w:pPr>
        <w:numPr>
          <w:ilvl w:val="2"/>
          <w:numId w:val="23"/>
        </w:numPr>
        <w:tabs>
          <w:tab w:val="clear" w:pos="2160"/>
        </w:tabs>
        <w:spacing w:after="216"/>
        <w:rPr>
          <w:color w:val="000000"/>
        </w:rPr>
      </w:pPr>
      <w:r>
        <w:rPr>
          <w:color w:val="000000"/>
        </w:rPr>
        <w:t>Norme parasismique IBC (International Building Code) pour la région locale</w:t>
      </w:r>
    </w:p>
    <w:p w14:paraId="4809DFB1" w14:textId="77777777" w:rsidR="00D91AF4" w:rsidRDefault="00D91AF4" w:rsidP="00D91AF4">
      <w:pPr>
        <w:numPr>
          <w:ilvl w:val="1"/>
          <w:numId w:val="23"/>
        </w:numPr>
        <w:spacing w:after="216"/>
        <w:rPr>
          <w:color w:val="000000"/>
        </w:rPr>
      </w:pPr>
      <w:r>
        <w:rPr>
          <w:color w:val="000000"/>
        </w:rPr>
        <w:t xml:space="preserve">Suspendre les suspensions de plafond aux substrats structurels approuvés du bâtiment et comme suit : </w:t>
      </w:r>
    </w:p>
    <w:p w14:paraId="3DD76C22" w14:textId="77777777" w:rsidR="00D91AF4" w:rsidRDefault="00D91AF4" w:rsidP="00D91AF4">
      <w:pPr>
        <w:numPr>
          <w:ilvl w:val="2"/>
          <w:numId w:val="23"/>
        </w:numPr>
        <w:tabs>
          <w:tab w:val="clear" w:pos="2160"/>
        </w:tabs>
        <w:spacing w:after="216"/>
        <w:rPr>
          <w:color w:val="000000"/>
        </w:rPr>
      </w:pPr>
      <w:r>
        <w:rPr>
          <w:color w:val="000000"/>
        </w:rPr>
        <w:t>Installer les suspensions d’aplomb et sans contact avec l’isolant ou d’autres objets dans le plénum du plafond qui ne font pas partie de la structure de soutien ou du système de suspension du plafond.</w:t>
      </w:r>
    </w:p>
    <w:p w14:paraId="0C5C1E3C" w14:textId="77777777" w:rsidR="00D91AF4" w:rsidRDefault="00D91AF4" w:rsidP="00D91AF4">
      <w:pPr>
        <w:numPr>
          <w:ilvl w:val="2"/>
          <w:numId w:val="23"/>
        </w:numPr>
        <w:tabs>
          <w:tab w:val="clear" w:pos="2160"/>
        </w:tabs>
        <w:spacing w:after="216"/>
        <w:rPr>
          <w:color w:val="000000"/>
        </w:rPr>
      </w:pPr>
      <w:r>
        <w:rPr>
          <w:color w:val="000000"/>
        </w:rPr>
        <w:t>N’écarter les suspensions que lorsque cela est nécessaire pour éviter les obstacles; compenser les forces horizontales résultantes par un contreventement, un contre-écartement ou d’autres moyens tout aussi efficaces.</w:t>
      </w:r>
    </w:p>
    <w:p w14:paraId="45009B05" w14:textId="77777777" w:rsidR="00D91AF4" w:rsidRDefault="00D91AF4" w:rsidP="00D91AF4">
      <w:pPr>
        <w:numPr>
          <w:ilvl w:val="2"/>
          <w:numId w:val="23"/>
        </w:numPr>
        <w:tabs>
          <w:tab w:val="clear" w:pos="2160"/>
        </w:tabs>
        <w:spacing w:after="216"/>
        <w:rPr>
          <w:color w:val="000000"/>
        </w:rPr>
      </w:pPr>
      <w:r>
        <w:rPr>
          <w:color w:val="000000"/>
        </w:rPr>
        <w:t>Lorsque la largeur des conduits et d’autres constructions dans le plénum du plafond produisent un espacement des suspensions qui interfère avec l’emplacement des suspensions à l’espacement requis pour soutenir les éléments du système de suspension standard, installer des éléments de suspension et des suspensions supplémentaires sous forme de trapèzes ou de dispositifs équivalents. Utiliser des éléments de suspension et des suspensions supplémentaires pour supporter les charges au plafond dans les limites de rendement établies par les normes et publications citées.</w:t>
      </w:r>
    </w:p>
    <w:p w14:paraId="4347E3A3" w14:textId="77777777" w:rsidR="00D91AF4" w:rsidRDefault="00D91AF4" w:rsidP="00D91AF4">
      <w:pPr>
        <w:numPr>
          <w:ilvl w:val="2"/>
          <w:numId w:val="23"/>
        </w:numPr>
        <w:tabs>
          <w:tab w:val="clear" w:pos="2160"/>
        </w:tabs>
        <w:spacing w:after="216"/>
        <w:rPr>
          <w:color w:val="000000"/>
        </w:rPr>
      </w:pPr>
      <w:r>
        <w:rPr>
          <w:color w:val="000000"/>
        </w:rPr>
        <w:t xml:space="preserve">Lorsqu’ils sont utilisés, les fils de suspension sont fixés aux éléments de suspension du plafond et aux supports situés au-dessus, avec un minimum de trois tours serrés. Connecter </w:t>
      </w:r>
      <w:r>
        <w:rPr>
          <w:color w:val="000000"/>
        </w:rPr>
        <w:lastRenderedPageBreak/>
        <w:t>les suspensions directement aux structures ou aux inserts, des vis à œillet ou d’autres dispositifs qui sont sûrs, adaptés au substrat, et qui ne se détérioreront pas ou ne se briseront pas à cause de l’âge, de la corrosion ou de températures élevées.</w:t>
      </w:r>
    </w:p>
    <w:p w14:paraId="37F4AF5E" w14:textId="77777777" w:rsidR="00D91AF4" w:rsidRPr="00E07F0A" w:rsidRDefault="00D91AF4" w:rsidP="00D91AF4">
      <w:pPr>
        <w:numPr>
          <w:ilvl w:val="2"/>
          <w:numId w:val="23"/>
        </w:numPr>
        <w:tabs>
          <w:tab w:val="clear" w:pos="2160"/>
        </w:tabs>
        <w:spacing w:after="216"/>
      </w:pPr>
      <w:r>
        <w:t>Sauf indication contraire, espacer les suspensions de 121,9 cm (48 po) au maximum, le long de chaque élément supporté directement par les suspensions, et prévoir des suspensions à 30,5 cm (12 po) au maximum des extrémités de chaque élément. Fournir les calculs justificatifs d’un ingénieur de structures professionnel vérifiant que l’espacement entre les suspensions est conforme à toutes les exigences, lorsque l’espacement est supérieur à celui recommandé.</w:t>
      </w:r>
    </w:p>
    <w:p w14:paraId="40F88A1B" w14:textId="77777777" w:rsidR="00D91AF4" w:rsidRDefault="00D91AF4" w:rsidP="00D91AF4">
      <w:pPr>
        <w:numPr>
          <w:ilvl w:val="2"/>
          <w:numId w:val="23"/>
        </w:numPr>
        <w:tabs>
          <w:tab w:val="clear" w:pos="2160"/>
        </w:tabs>
        <w:spacing w:after="216"/>
        <w:rPr>
          <w:color w:val="000000"/>
        </w:rPr>
      </w:pPr>
      <w:r>
        <w:rPr>
          <w:color w:val="000000"/>
        </w:rPr>
        <w:t>Niveler l’ossature à 3 mm (1/8 po) sur 3 m (10 </w:t>
      </w:r>
      <w:proofErr w:type="gramStart"/>
      <w:r>
        <w:rPr>
          <w:color w:val="000000"/>
        </w:rPr>
        <w:t>pi</w:t>
      </w:r>
      <w:proofErr w:type="gramEnd"/>
      <w:r>
        <w:rPr>
          <w:color w:val="000000"/>
        </w:rPr>
        <w:t>) de l’élévation (des élévations) spécifiée(s), bien centrée.</w:t>
      </w:r>
    </w:p>
    <w:p w14:paraId="19D7094C" w14:textId="77777777" w:rsidR="00D91AF4" w:rsidRDefault="00D91AF4" w:rsidP="00D91AF4">
      <w:pPr>
        <w:numPr>
          <w:ilvl w:val="2"/>
          <w:numId w:val="23"/>
        </w:numPr>
        <w:tabs>
          <w:tab w:val="clear" w:pos="2160"/>
        </w:tabs>
        <w:spacing w:after="216"/>
        <w:rPr>
          <w:color w:val="000000"/>
        </w:rPr>
      </w:pPr>
      <w:r>
        <w:rPr>
          <w:color w:val="000000"/>
        </w:rPr>
        <w:t>Régler les rails du système de suspension de manière à ce qu’ils soient d’équerre (à 0,5 degré près de 90 degrés) et solidement emboîtés les uns dans les autres. Enlever et remplacer les éléments bosselés, pliés ou tordus.</w:t>
      </w:r>
    </w:p>
    <w:p w14:paraId="698C7A21" w14:textId="77777777" w:rsidR="00D91AF4" w:rsidRDefault="00D91AF4" w:rsidP="00D91AF4">
      <w:pPr>
        <w:numPr>
          <w:ilvl w:val="1"/>
          <w:numId w:val="23"/>
        </w:numPr>
        <w:spacing w:after="216"/>
        <w:rPr>
          <w:color w:val="000000"/>
        </w:rPr>
      </w:pPr>
      <w:r>
        <w:rPr>
          <w:color w:val="000000"/>
        </w:rPr>
        <w:t>Fixer les fils de contreventement aux éléments de suspension du plafond et aux supports approuvés par l’architecte, l’ingénieur ou l’inspecteur. Suspendre les contreventements aux éléments structuraux du bâtiment ou à la terrasse structurelle, comme requis pour les suspensions, sans les fixer aux coffrages métalliques permanents, au platelage en acier ou aux languettes de platelage en acier (sauf indication contraire).</w:t>
      </w:r>
    </w:p>
    <w:p w14:paraId="4D3635CE" w14:textId="77777777" w:rsidR="00D91AF4" w:rsidRDefault="00D91AF4" w:rsidP="00D91AF4">
      <w:pPr>
        <w:numPr>
          <w:ilvl w:val="1"/>
          <w:numId w:val="23"/>
        </w:numPr>
        <w:spacing w:after="216"/>
        <w:rPr>
          <w:color w:val="000000"/>
        </w:rPr>
      </w:pPr>
      <w:r>
        <w:rPr>
          <w:color w:val="000000"/>
        </w:rPr>
        <w:t>Installer des moulures et des garnitures de bordure du type indiqué au périmètre du plafond acoustique et aux endroits où il est nécessaire de dissimuler les bords des panneaux métalliques acoustiques. La méthode de fixation et la conception des garnitures de bordures doivent être approuvées par l’architecte.</w:t>
      </w:r>
    </w:p>
    <w:p w14:paraId="33BAF64E" w14:textId="77777777" w:rsidR="00D91AF4" w:rsidRDefault="00D91AF4" w:rsidP="00D91AF4">
      <w:pPr>
        <w:numPr>
          <w:ilvl w:val="2"/>
          <w:numId w:val="23"/>
        </w:numPr>
        <w:tabs>
          <w:tab w:val="clear" w:pos="2160"/>
        </w:tabs>
        <w:spacing w:after="216"/>
        <w:rPr>
          <w:color w:val="000000"/>
        </w:rPr>
      </w:pPr>
      <w:r>
        <w:rPr>
          <w:color w:val="000000"/>
        </w:rPr>
        <w:t>Visser les moulures au substrat à des intervalles ne dépassant pas 45,7 cm (18 po) entre elles et à 15,2 cm (6 po) des extrémités, au même niveau que le système de suspension du plafond avec une marge d’erreur de 3 mm (1/8 po) sur 3,05 m (10 pi). Couper les coins en biseau avec précision et les assembler solidement.</w:t>
      </w:r>
    </w:p>
    <w:p w14:paraId="2687D957" w14:textId="77777777" w:rsidR="00D91AF4" w:rsidRPr="00AB60F8" w:rsidRDefault="00D91AF4" w:rsidP="00D91AF4">
      <w:pPr>
        <w:numPr>
          <w:ilvl w:val="2"/>
          <w:numId w:val="23"/>
        </w:numPr>
        <w:tabs>
          <w:tab w:val="clear" w:pos="2160"/>
        </w:tabs>
        <w:spacing w:after="216"/>
      </w:pPr>
      <w:r>
        <w:rPr>
          <w:color w:val="000000"/>
        </w:rPr>
        <w:t>Ne pas utiliser de fixations apparentes, y compris des rivets de sûreté, sur les moulures et les garnitures</w:t>
      </w:r>
      <w:r>
        <w:t xml:space="preserve"> sans autorisation écrite préalable, ou sauf indication contraire.</w:t>
      </w:r>
    </w:p>
    <w:p w14:paraId="44A9B1A0" w14:textId="77777777" w:rsidR="00D91AF4" w:rsidRPr="00AB60F8" w:rsidRDefault="00D91AF4" w:rsidP="00D91AF4">
      <w:pPr>
        <w:numPr>
          <w:ilvl w:val="1"/>
          <w:numId w:val="23"/>
        </w:numPr>
        <w:spacing w:after="216"/>
      </w:pPr>
      <w:r>
        <w:t>Tracer et découper les panneaux acoustiques métalliques pour qu’ils s’adaptent avec précision aux pénétrations des autres travaux dans les plafonds. Raidir les bords des unités coupées selon les besoins pour éliminer les signes de déformation ou les variations de planéité dépassant les normes de référence pour les tôles étirées et nivelées.</w:t>
      </w:r>
    </w:p>
    <w:p w14:paraId="3D102ADB" w14:textId="77777777" w:rsidR="00D91AF4" w:rsidRPr="00AB60F8" w:rsidRDefault="00D91AF4" w:rsidP="00D91AF4">
      <w:pPr>
        <w:numPr>
          <w:ilvl w:val="1"/>
          <w:numId w:val="23"/>
        </w:numPr>
        <w:spacing w:after="216"/>
      </w:pPr>
      <w:r>
        <w:t>Installer les panneaux métalliques acoustiques en coordination avec le système de suspension.</w:t>
      </w:r>
    </w:p>
    <w:p w14:paraId="3048E455" w14:textId="77777777" w:rsidR="00D91AF4" w:rsidRPr="00AB60F8" w:rsidRDefault="00D91AF4" w:rsidP="00D91AF4">
      <w:pPr>
        <w:numPr>
          <w:ilvl w:val="2"/>
          <w:numId w:val="23"/>
        </w:numPr>
        <w:tabs>
          <w:tab w:val="clear" w:pos="2160"/>
        </w:tabs>
        <w:spacing w:after="216"/>
      </w:pPr>
      <w:r>
        <w:t>Aligner les joints des rangées adjacentes pour former des joints uniformes et droits parallèles à l’axe de la pièce dans les deux directions, sauf indication contraire. Poser les panneaux à motif ou texturés dans le sens indiqué sur les dessins d’atelier approuvés. Les joints des panneaux doivent être uniformes et en ligne droite avec une marge d’erreur de 3 mm (1/8 po) sur 3,05 m (10 </w:t>
      </w:r>
      <w:proofErr w:type="gramStart"/>
      <w:r>
        <w:t>pi</w:t>
      </w:r>
      <w:proofErr w:type="gramEnd"/>
      <w:r>
        <w:t>). Les intersections doivent être continues.</w:t>
      </w:r>
    </w:p>
    <w:p w14:paraId="776C635F" w14:textId="77777777" w:rsidR="00D91AF4" w:rsidRPr="00AB60F8" w:rsidRDefault="00D91AF4" w:rsidP="00D91AF4">
      <w:pPr>
        <w:numPr>
          <w:ilvl w:val="2"/>
          <w:numId w:val="23"/>
        </w:numPr>
        <w:tabs>
          <w:tab w:val="clear" w:pos="2160"/>
        </w:tabs>
        <w:spacing w:after="216"/>
      </w:pPr>
      <w:r>
        <w:lastRenderedPageBreak/>
        <w:t>Ajuster les panneaux adjacents pour former des joints uniformes et étanches. Tracer et découper les panneaux pour un ajustement précis aux bordures et autour du plafond pénétrant de la construction.</w:t>
      </w:r>
    </w:p>
    <w:p w14:paraId="142D3331" w14:textId="77777777" w:rsidR="00D91AF4" w:rsidRPr="00AB60F8" w:rsidRDefault="00D91AF4" w:rsidP="00D91AF4">
      <w:pPr>
        <w:numPr>
          <w:ilvl w:val="2"/>
          <w:numId w:val="23"/>
        </w:numPr>
        <w:tabs>
          <w:tab w:val="clear" w:pos="2160"/>
        </w:tabs>
        <w:spacing w:after="216"/>
        <w:rPr>
          <w:rFonts w:cs="Calibri"/>
        </w:rPr>
      </w:pPr>
      <w:r>
        <w:t>Ne retirer le film protecteur des panneaux que lorsque l’espace est complètement propre et exempt de particules en suspension dans l’air. Utiliser des gants de coton blancs pour l’installation finale des panneaux dans le système d’ossature.</w:t>
      </w:r>
    </w:p>
    <w:p w14:paraId="2511A60F" w14:textId="77777777" w:rsidR="00D91AF4" w:rsidRPr="00AB60F8" w:rsidRDefault="00D91AF4" w:rsidP="00D91AF4">
      <w:pPr>
        <w:numPr>
          <w:ilvl w:val="0"/>
          <w:numId w:val="23"/>
        </w:numPr>
        <w:spacing w:after="216"/>
        <w:rPr>
          <w:rFonts w:cs="Calibri"/>
        </w:rPr>
      </w:pPr>
      <w:r>
        <w:t>AJUSTER ET NETTOYER</w:t>
      </w:r>
    </w:p>
    <w:p w14:paraId="311C5D53" w14:textId="77777777" w:rsidR="00D91AF4" w:rsidRPr="00AB60F8" w:rsidRDefault="00D91AF4" w:rsidP="00D91AF4">
      <w:pPr>
        <w:numPr>
          <w:ilvl w:val="1"/>
          <w:numId w:val="23"/>
        </w:numPr>
        <w:spacing w:after="216"/>
        <w:rPr>
          <w:rFonts w:cs="Calibri"/>
        </w:rPr>
      </w:pPr>
      <w:r>
        <w:t>Ajuster les éléments pour obtenir des tolérances uniformes.</w:t>
      </w:r>
    </w:p>
    <w:p w14:paraId="283504C2" w14:textId="77777777" w:rsidR="00D91AF4" w:rsidRDefault="00D91AF4" w:rsidP="00D91AF4">
      <w:pPr>
        <w:numPr>
          <w:ilvl w:val="1"/>
          <w:numId w:val="23"/>
        </w:numPr>
        <w:spacing w:after="216"/>
        <w:rPr>
          <w:rFonts w:cs="Calibri"/>
          <w:color w:val="000000"/>
        </w:rPr>
      </w:pPr>
      <w:r>
        <w:rPr>
          <w:color w:val="000000"/>
        </w:rPr>
        <w:t xml:space="preserve">Remplacer tous les panneaux de plafond qui </w:t>
      </w:r>
      <w:proofErr w:type="gramStart"/>
      <w:r>
        <w:rPr>
          <w:color w:val="000000"/>
        </w:rPr>
        <w:t>sont</w:t>
      </w:r>
      <w:proofErr w:type="gramEnd"/>
      <w:r>
        <w:rPr>
          <w:color w:val="000000"/>
        </w:rPr>
        <w:t xml:space="preserve"> rayés, bosselés ou endommagés.</w:t>
      </w:r>
    </w:p>
    <w:p w14:paraId="15044485" w14:textId="77777777" w:rsidR="00D91AF4" w:rsidRDefault="00D91AF4" w:rsidP="00D91AF4">
      <w:pPr>
        <w:numPr>
          <w:ilvl w:val="1"/>
          <w:numId w:val="23"/>
        </w:numPr>
        <w:spacing w:after="216"/>
        <w:rPr>
          <w:b/>
          <w:bCs/>
          <w:color w:val="000000"/>
        </w:rPr>
      </w:pPr>
      <w:r>
        <w:rPr>
          <w:color w:val="000000"/>
        </w:rPr>
        <w:t>Nettoyer les surfaces exposées avec un nettoyant commercial non solvant et non abrasif.</w:t>
      </w:r>
    </w:p>
    <w:p w14:paraId="5FC56513" w14:textId="0206CBF3" w:rsidR="00FA65C2" w:rsidRPr="00D14041" w:rsidRDefault="00D91AF4" w:rsidP="00D91AF4">
      <w:pPr>
        <w:spacing w:after="216"/>
        <w:rPr>
          <w:b/>
        </w:rPr>
      </w:pPr>
      <w:r>
        <w:rPr>
          <w:b/>
        </w:rPr>
        <w:t>Fin de la section</w:t>
      </w:r>
      <w:bookmarkStart w:id="0" w:name="_GoBack"/>
      <w:bookmarkEnd w:id="0"/>
      <w:r w:rsidR="00F87BB2">
        <w:rPr>
          <w:b/>
          <w:noProof/>
          <w:lang w:val="en-US" w:eastAsia="en-US"/>
        </w:rPr>
        <mc:AlternateContent>
          <mc:Choice Requires="wps">
            <w:drawing>
              <wp:anchor distT="0" distB="0" distL="114300" distR="114300" simplePos="0" relativeHeight="251659264" behindDoc="0" locked="0" layoutInCell="1" allowOverlap="1" wp14:anchorId="59CAE033" wp14:editId="5707E3D6">
                <wp:simplePos x="0" y="0"/>
                <wp:positionH relativeFrom="column">
                  <wp:posOffset>3014345</wp:posOffset>
                </wp:positionH>
                <wp:positionV relativeFrom="paragraph">
                  <wp:posOffset>6288405</wp:posOffset>
                </wp:positionV>
                <wp:extent cx="3004820" cy="20828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3004820" cy="20828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1BE056A" w14:textId="7B5A439F" w:rsidR="00F87BB2" w:rsidRPr="00EE0866" w:rsidRDefault="00F87BB2" w:rsidP="00F87BB2">
                            <w:pPr>
                              <w:jc w:val="right"/>
                              <w:rPr>
                                <w:rFonts w:ascii="Arial" w:hAnsi="Arial" w:cs="Arial"/>
                                <w:sz w:val="16"/>
                                <w:szCs w:val="16"/>
                              </w:rPr>
                            </w:pPr>
                            <w:r w:rsidRPr="00EE0866">
                              <w:rPr>
                                <w:rFonts w:ascii="Arial" w:hAnsi="Arial" w:cs="Arial"/>
                                <w:sz w:val="16"/>
                                <w:szCs w:val="16"/>
                              </w:rPr>
                              <w:t xml:space="preserve">© 08/23 CertainTeed Canada, Inc. </w:t>
                            </w:r>
                            <w:r w:rsidRPr="00F87BB2">
                              <w:rPr>
                                <w:rFonts w:ascii="Arial" w:hAnsi="Arial" w:cs="Arial"/>
                                <w:color w:val="000000"/>
                                <w:sz w:val="16"/>
                                <w:szCs w:val="16"/>
                              </w:rPr>
                              <w:t>12-20-2585-CA-FRCN</w:t>
                            </w:r>
                          </w:p>
                          <w:p w14:paraId="41E27957" w14:textId="77777777" w:rsidR="00F87BB2" w:rsidRDefault="00F87BB2" w:rsidP="00F87B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37.35pt;margin-top:495.15pt;width:236.6pt;height:1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" filled="f" stroked="f">
                <v:textbox>
                  <w:txbxContent>
                    <w:p w14:paraId="11BE056A" w14:textId="7B5A439F" w:rsidR="00F87BB2" w:rsidRPr="00EE0866" w:rsidRDefault="00F87BB2" w:rsidP="00F87BB2">
                      <w:pPr>
                        <w:jc w:val="right"/>
                        <w:rPr>
                          <w:rFonts w:ascii="Arial" w:hAnsi="Arial" w:cs="Arial"/>
                          <w:sz w:val="16"/>
                          <w:szCs w:val="16"/>
                        </w:rPr>
                      </w:pPr>
                      <w:r w:rsidRPr="00EE0866">
                        <w:rPr>
                          <w:rFonts w:ascii="Arial" w:hAnsi="Arial" w:cs="Arial"/>
                          <w:sz w:val="16"/>
                          <w:szCs w:val="16"/>
                        </w:rPr>
                        <w:t xml:space="preserve">© 08/23 CertainTeed Canada, Inc. </w:t>
                      </w:r>
                      <w:r w:rsidRPr="00F87BB2">
                        <w:rPr>
                          <w:rFonts w:ascii="Arial" w:hAnsi="Arial" w:cs="Arial"/>
                          <w:color w:val="000000"/>
                          <w:sz w:val="16"/>
                          <w:szCs w:val="16"/>
                        </w:rPr>
                        <w:t>12-20-2585-CA-FRCN</w:t>
                      </w:r>
                    </w:p>
                    <w:p w14:paraId="41E27957" w14:textId="77777777" w:rsidR="00F87BB2" w:rsidRDefault="00F87BB2" w:rsidP="00F87BB2"/>
                  </w:txbxContent>
                </v:textbox>
                <w10:wrap type="square"/>
              </v:shape>
            </w:pict>
          </mc:Fallback>
        </mc:AlternateContent>
      </w:r>
    </w:p>
    <w:sectPr w:rsidR="00FA65C2" w:rsidRPr="00D14041">
      <w:headerReference w:type="default" r:id="rId14"/>
      <w:footerReference w:type="default" r:id="rId15"/>
      <w:pgSz w:w="12240" w:h="15840"/>
      <w:pgMar w:top="1440" w:right="1440" w:bottom="1440" w:left="1440" w:header="720" w:footer="720" w:gutter="0"/>
      <w:cols w:space="720"/>
      <w:docGrid w:linePitch="600" w:charSpace="3686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F07C1" w14:textId="77777777" w:rsidR="00DC2EF6" w:rsidRDefault="00DC2EF6">
      <w:r>
        <w:separator/>
      </w:r>
    </w:p>
  </w:endnote>
  <w:endnote w:type="continuationSeparator" w:id="0">
    <w:p w14:paraId="64168818" w14:textId="77777777" w:rsidR="00DC2EF6" w:rsidRDefault="00DC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OpenSymbol">
    <w:altName w:val="Arial Unicode MS"/>
    <w:charset w:val="80"/>
    <w:family w:val="auto"/>
    <w:pitch w:val="default"/>
  </w:font>
  <w:font w:name="Arial">
    <w:panose1 w:val="020B0604020202020204"/>
    <w:charset w:val="00"/>
    <w:family w:val="auto"/>
    <w:pitch w:val="variable"/>
    <w:sig w:usb0="E0002AFF" w:usb1="C0007843" w:usb2="00000009" w:usb3="00000000" w:csb0="000001FF" w:csb1="00000000"/>
  </w:font>
  <w:font w:name="Microsoft YaHei">
    <w:charset w:val="86"/>
    <w:family w:val="swiss"/>
    <w:pitch w:val="variable"/>
    <w:sig w:usb0="80000287" w:usb1="2ACF3C50"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Segoe UI">
    <w:altName w:val="Calibri"/>
    <w:charset w:val="00"/>
    <w:family w:val="swiss"/>
    <w:pitch w:val="variable"/>
    <w:sig w:usb0="E4002EFF" w:usb1="C000E47F"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B1EA7" w14:textId="77777777" w:rsidR="004013B8" w:rsidRDefault="00F87BB2" w:rsidP="00E61911">
    <w:pPr>
      <w:pStyle w:val="Footer"/>
      <w:jc w:val="right"/>
    </w:pPr>
    <w:r>
      <w:pict w14:anchorId="1B394B9D">
        <v:rect id="_x0000_i1025" style="width:0;height:1.5pt" o:hralign="center" o:hrstd="t" o:hr="t" fillcolor="gray" stroked="f"/>
      </w:pict>
    </w:r>
    <w:r w:rsidR="006F546A">
      <w:t>Système de plafond à poutres et à baffles</w:t>
    </w:r>
  </w:p>
  <w:p w14:paraId="3DB3CC5A" w14:textId="3180244F" w:rsidR="00D42CAF" w:rsidRPr="004872A5" w:rsidRDefault="005C31B1" w:rsidP="00D321D7">
    <w:pPr>
      <w:pStyle w:val="Footer"/>
      <w:jc w:val="right"/>
    </w:pPr>
    <w:r>
      <w:t>Tavola</w:t>
    </w:r>
    <w:r>
      <w:rPr>
        <w:vertAlign w:val="superscript"/>
      </w:rPr>
      <w:t>MC</w:t>
    </w:r>
    <w:r>
      <w:t xml:space="preserve"> Tall</w:t>
    </w:r>
  </w:p>
  <w:p w14:paraId="35B370D0" w14:textId="633DB37D" w:rsidR="00313D13" w:rsidRDefault="00313D13">
    <w:pPr>
      <w:pStyle w:val="Footer"/>
      <w:jc w:val="right"/>
    </w:pPr>
    <w:r>
      <w:t>Page </w:t>
    </w:r>
    <w:r>
      <w:rPr>
        <w:b/>
        <w:sz w:val="24"/>
      </w:rPr>
      <w:fldChar w:fldCharType="begin"/>
    </w:r>
    <w:r>
      <w:rPr>
        <w:b/>
        <w:sz w:val="24"/>
      </w:rPr>
      <w:instrText xml:space="preserve"> PAGE </w:instrText>
    </w:r>
    <w:r>
      <w:rPr>
        <w:b/>
        <w:sz w:val="24"/>
      </w:rPr>
      <w:fldChar w:fldCharType="separate"/>
    </w:r>
    <w:r w:rsidR="00F87BB2">
      <w:rPr>
        <w:b/>
        <w:noProof/>
        <w:sz w:val="24"/>
      </w:rPr>
      <w:t>10</w:t>
    </w:r>
    <w:r>
      <w:rPr>
        <w:b/>
        <w:sz w:val="24"/>
      </w:rPr>
      <w:fldChar w:fldCharType="end"/>
    </w:r>
    <w:r>
      <w:t xml:space="preserve"> de </w:t>
    </w:r>
    <w:r>
      <w:rPr>
        <w:b/>
        <w:sz w:val="24"/>
      </w:rPr>
      <w:fldChar w:fldCharType="begin"/>
    </w:r>
    <w:r>
      <w:rPr>
        <w:b/>
        <w:sz w:val="24"/>
      </w:rPr>
      <w:instrText xml:space="preserve"> NUMPAGES \*Arabic </w:instrText>
    </w:r>
    <w:r>
      <w:rPr>
        <w:b/>
        <w:sz w:val="24"/>
      </w:rPr>
      <w:fldChar w:fldCharType="separate"/>
    </w:r>
    <w:r w:rsidR="00F87BB2">
      <w:rPr>
        <w:b/>
        <w:noProof/>
        <w:sz w:val="24"/>
      </w:rPr>
      <w:t>10</w:t>
    </w:r>
    <w:r>
      <w:rPr>
        <w:b/>
        <w:sz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A8F8B" w14:textId="77777777" w:rsidR="00DC2EF6" w:rsidRDefault="00DC2EF6">
      <w:r>
        <w:separator/>
      </w:r>
    </w:p>
  </w:footnote>
  <w:footnote w:type="continuationSeparator" w:id="0">
    <w:p w14:paraId="5364CE6C" w14:textId="77777777" w:rsidR="00DC2EF6" w:rsidRDefault="00DC2E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01BAC" w14:textId="054D5BA7" w:rsidR="00313D13" w:rsidRDefault="00313D13" w:rsidP="004B0260">
    <w:pPr>
      <w:pStyle w:val="Header"/>
      <w:jc w:val="center"/>
    </w:pPr>
    <w:r>
      <w:rPr>
        <w:b/>
        <w:sz w:val="28"/>
      </w:rPr>
      <w:t>Section 09 54 23 - Système de plafond métallique à poutres et à baffles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suff w:val="nothing"/>
      <w:lvlText w:val="%1"/>
      <w:lvlJc w:val="left"/>
      <w:pPr>
        <w:tabs>
          <w:tab w:val="num" w:pos="0"/>
        </w:tabs>
        <w:ind w:left="0" w:firstLine="0"/>
      </w:pPr>
      <w:rPr>
        <w:rFonts w:cs="Calibri"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rFonts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shd w:val="clear" w:color="auto" w:fill="auto"/>
      </w:rPr>
    </w:lvl>
    <w:lvl w:ilvl="4">
      <w:start w:val="1"/>
      <w:numFmt w:val="lowerLetter"/>
      <w:lvlText w:val="%5."/>
      <w:lvlJc w:val="left"/>
      <w:pPr>
        <w:tabs>
          <w:tab w:val="num" w:pos="2520"/>
        </w:tabs>
        <w:ind w:left="2520" w:hanging="360"/>
      </w:pPr>
      <w:rPr>
        <w:rFonts w:cs="Calibri"/>
        <w:b w:val="0"/>
        <w:bCs w:val="0"/>
        <w:i w:val="0"/>
        <w:iCs w:val="0"/>
        <w:color w:val="000000"/>
        <w:shd w:val="clear" w:color="auto" w:fill="auto"/>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rPr>
        <w:rFonts w:cs="Calibri"/>
        <w:b/>
        <w:color w:val="000000"/>
      </w:rPr>
    </w:lvl>
    <w:lvl w:ilvl="2">
      <w:start w:val="1"/>
      <w:numFmt w:val="upperLetter"/>
      <w:lvlText w:val="%3."/>
      <w:lvlJc w:val="left"/>
      <w:pPr>
        <w:tabs>
          <w:tab w:val="num" w:pos="1440"/>
        </w:tabs>
        <w:ind w:left="1440" w:hanging="720"/>
      </w:pPr>
      <w:rPr>
        <w:rFonts w:ascii="Calibri" w:hAnsi="Calibri" w:cs="Calibri"/>
        <w:b w:val="0"/>
        <w:bCs w:val="0"/>
        <w:color w:val="000000"/>
      </w:r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suff w:val="nothing"/>
      <w:lvlText w:val="%1"/>
      <w:lvlJc w:val="left"/>
      <w:pPr>
        <w:tabs>
          <w:tab w:val="num" w:pos="0"/>
        </w:tabs>
        <w:ind w:left="0" w:firstLine="0"/>
      </w:pPr>
      <w:rPr>
        <w:rFonts w:cs="Calibri" w:hint="default"/>
      </w:rPr>
    </w:lvl>
    <w:lvl w:ilvl="1">
      <w:start w:val="1"/>
      <w:numFmt w:val="decimal"/>
      <w:lvlText w:val="3%1.%2"/>
      <w:lvlJc w:val="left"/>
      <w:pPr>
        <w:tabs>
          <w:tab w:val="num" w:pos="720"/>
        </w:tabs>
        <w:ind w:left="720" w:hanging="720"/>
      </w:pPr>
      <w:rPr>
        <w:rFonts w:cs="Calibri"/>
        <w:b/>
      </w:rPr>
    </w:lvl>
    <w:lvl w:ilvl="2">
      <w:start w:val="1"/>
      <w:numFmt w:val="upperLetter"/>
      <w:lvlText w:val="%3."/>
      <w:lvlJc w:val="left"/>
      <w:pPr>
        <w:tabs>
          <w:tab w:val="num" w:pos="1440"/>
        </w:tabs>
        <w:ind w:left="1440" w:hanging="720"/>
      </w:pPr>
      <w:rPr>
        <w:rFonts w:cs="Calibri"/>
        <w:b w:val="0"/>
        <w:bCs w:val="0"/>
        <w:color w:val="000000"/>
      </w:rPr>
    </w:lvl>
    <w:lvl w:ilvl="3">
      <w:start w:val="1"/>
      <w:numFmt w:val="decimal"/>
      <w:lvlText w:val="%4."/>
      <w:lvlJc w:val="left"/>
      <w:pPr>
        <w:tabs>
          <w:tab w:val="num" w:pos="2160"/>
        </w:tabs>
        <w:ind w:left="2160" w:hanging="720"/>
      </w:pPr>
      <w:rPr>
        <w:shd w:val="clear" w:color="auto" w:fill="auto"/>
      </w:rPr>
    </w:lvl>
    <w:lvl w:ilvl="4">
      <w:start w:val="1"/>
      <w:numFmt w:val="lowerLetter"/>
      <w:lvlText w:val="%5."/>
      <w:lvlJc w:val="left"/>
      <w:pPr>
        <w:tabs>
          <w:tab w:val="num" w:pos="2520"/>
        </w:tabs>
        <w:ind w:left="2520" w:hanging="360"/>
      </w:pPr>
      <w:rPr>
        <w:shd w:val="clear" w:color="auto" w:fill="auto"/>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rPr>
        <w:shd w:val="clear" w:color="auto" w:fill="auto"/>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6"/>
    <w:multiLevelType w:val="multilevel"/>
    <w:tmpl w:val="00000006"/>
    <w:name w:val="WW8Num6"/>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00000007"/>
    <w:multiLevelType w:val="multilevel"/>
    <w:tmpl w:val="00000007"/>
    <w:name w:val="WW8Num7"/>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nsid w:val="00000008"/>
    <w:multiLevelType w:val="multilevel"/>
    <w:tmpl w:val="00000008"/>
    <w:name w:val="WW8Num8"/>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00000009"/>
    <w:multiLevelType w:val="multilevel"/>
    <w:tmpl w:val="00000009"/>
    <w:name w:val="WW8Num9"/>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nsid w:val="0000000A"/>
    <w:multiLevelType w:val="multilevel"/>
    <w:tmpl w:val="0000000A"/>
    <w:name w:val="WW8Num10"/>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rPr>
    </w:lvl>
    <w:lvl w:ilvl="4">
      <w:start w:val="1"/>
      <w:numFmt w:val="lowerLetter"/>
      <w:lvlText w:val="%5."/>
      <w:lvlJc w:val="left"/>
      <w:pPr>
        <w:tabs>
          <w:tab w:val="num" w:pos="2520"/>
        </w:tabs>
        <w:ind w:left="2520" w:hanging="360"/>
      </w:pPr>
      <w:rPr>
        <w:rFonts w:cs="Calibri"/>
        <w:b w:val="0"/>
        <w:bCs w:val="0"/>
        <w:i w:val="0"/>
        <w:iCs w:val="0"/>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ascii="Calibri" w:hAnsi="Calibri"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rPr>
    </w:lvl>
    <w:lvl w:ilvl="4">
      <w:start w:val="1"/>
      <w:numFmt w:val="lowerLetter"/>
      <w:lvlText w:val="%5."/>
      <w:lvlJc w:val="left"/>
      <w:pPr>
        <w:tabs>
          <w:tab w:val="num" w:pos="2520"/>
        </w:tabs>
        <w:ind w:left="2520" w:hanging="360"/>
      </w:pPr>
      <w:rPr>
        <w:rFonts w:cs="Calibri"/>
        <w:b w:val="0"/>
        <w:bCs w:val="0"/>
        <w:i w:val="0"/>
        <w:iCs w:val="0"/>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C"/>
    <w:multiLevelType w:val="multilevel"/>
    <w:tmpl w:val="0000000C"/>
    <w:name w:val="WW8Num12"/>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ascii="Calibri" w:hAnsi="Calibri" w:cs="Calibri"/>
        <w:b w:val="0"/>
        <w:bCs w:val="0"/>
        <w:i w:val="0"/>
        <w:iCs w:val="0"/>
        <w:color w:val="66FF00"/>
      </w:rPr>
    </w:lvl>
    <w:lvl w:ilvl="3">
      <w:start w:val="1"/>
      <w:numFmt w:val="decimal"/>
      <w:lvlText w:val="%4."/>
      <w:lvlJc w:val="left"/>
      <w:pPr>
        <w:tabs>
          <w:tab w:val="num" w:pos="2160"/>
        </w:tabs>
        <w:ind w:left="2160" w:hanging="720"/>
      </w:pPr>
      <w:rPr>
        <w:rFonts w:cs="Calibri"/>
        <w:b w:val="0"/>
        <w:bCs w:val="0"/>
        <w:i w:val="0"/>
        <w:iCs w:val="0"/>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D"/>
    <w:multiLevelType w:val="multilevel"/>
    <w:tmpl w:val="0000000D"/>
    <w:name w:val="WW8Num13"/>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66FF00"/>
      </w:r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nsid w:val="0000000E"/>
    <w:multiLevelType w:val="multilevel"/>
    <w:tmpl w:val="0000000E"/>
    <w:name w:val="WW8Num14"/>
    <w:lvl w:ilvl="0">
      <w:start w:val="1"/>
      <w:numFmt w:val="decimal"/>
      <w:suff w:val="nothing"/>
      <w:lvlText w:val="%1"/>
      <w:lvlJc w:val="left"/>
      <w:pPr>
        <w:tabs>
          <w:tab w:val="num" w:pos="0"/>
        </w:tabs>
        <w:ind w:left="0" w:firstLine="0"/>
      </w:pPr>
      <w:rPr>
        <w:rFonts w:cs="Calibri"/>
        <w:b w:val="0"/>
        <w:bCs w:val="0"/>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rPr>
        <w:rFonts w:cs="Calibri"/>
        <w:color w:val="000000"/>
      </w:rPr>
    </w:lvl>
    <w:lvl w:ilvl="4">
      <w:start w:val="1"/>
      <w:numFmt w:val="lowerLetter"/>
      <w:lvlText w:val="%5."/>
      <w:lvlJc w:val="left"/>
      <w:pPr>
        <w:tabs>
          <w:tab w:val="num" w:pos="2520"/>
        </w:tabs>
        <w:ind w:left="2520" w:hanging="360"/>
      </w:pPr>
      <w:rPr>
        <w:rFonts w:cs="Calibri"/>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
    <w:nsid w:val="0000000F"/>
    <w:multiLevelType w:val="multilevel"/>
    <w:tmpl w:val="0000000F"/>
    <w:name w:val="WW8Num15"/>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rPr>
        <w:rFonts w:cs="Calibri"/>
        <w:color w:val="000000"/>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5">
    <w:nsid w:val="00000010"/>
    <w:multiLevelType w:val="multilevel"/>
    <w:tmpl w:val="00000010"/>
    <w:name w:val="WW8Num16"/>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nsid w:val="00000011"/>
    <w:multiLevelType w:val="multilevel"/>
    <w:tmpl w:val="000000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0B737113"/>
    <w:multiLevelType w:val="hybridMultilevel"/>
    <w:tmpl w:val="5F42E5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4787E61"/>
    <w:multiLevelType w:val="hybridMultilevel"/>
    <w:tmpl w:val="5E28AFF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17E14A7D"/>
    <w:multiLevelType w:val="multilevel"/>
    <w:tmpl w:val="C34E1D1A"/>
    <w:lvl w:ilvl="0">
      <w:start w:val="1"/>
      <w:numFmt w:val="decimal"/>
      <w:lvlText w:val="2.%1"/>
      <w:lvlJc w:val="left"/>
      <w:pPr>
        <w:ind w:left="360" w:hanging="360"/>
      </w:pPr>
      <w:rPr>
        <w:rFonts w:hint="default"/>
      </w:rPr>
    </w:lvl>
    <w:lvl w:ilvl="1">
      <w:start w:val="1"/>
      <w:numFmt w:val="upperLetter"/>
      <w:lvlText w:val="%2."/>
      <w:lvlJc w:val="left"/>
      <w:pPr>
        <w:ind w:left="720" w:hanging="360"/>
      </w:pPr>
      <w:rPr>
        <w:rFonts w:hint="default"/>
        <w:b w:val="0"/>
        <w:i w:val="0"/>
      </w:rPr>
    </w:lvl>
    <w:lvl w:ilvl="2">
      <w:start w:val="1"/>
      <w:numFmt w:val="lowerLetter"/>
      <w:lvlText w:val="%3."/>
      <w:lvlJc w:val="left"/>
      <w:pPr>
        <w:tabs>
          <w:tab w:val="num" w:pos="2160"/>
        </w:tabs>
        <w:ind w:left="1080" w:hanging="360"/>
      </w:pPr>
      <w:rPr>
        <w:rFonts w:hint="default"/>
        <w:b w:val="0"/>
        <w:i w:val="0"/>
      </w:rPr>
    </w:lvl>
    <w:lvl w:ilvl="3">
      <w:start w:val="1"/>
      <w:numFmt w:val="lowerLetter"/>
      <w:lvlText w:val="%4."/>
      <w:lvlJc w:val="left"/>
      <w:pPr>
        <w:tabs>
          <w:tab w:val="num" w:pos="7200"/>
        </w:tabs>
        <w:ind w:left="1440" w:hanging="360"/>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8B31FF3"/>
    <w:multiLevelType w:val="multilevel"/>
    <w:tmpl w:val="982A3150"/>
    <w:lvl w:ilvl="0">
      <w:start w:val="1"/>
      <w:numFmt w:val="decimal"/>
      <w:lvlText w:val="2.%1"/>
      <w:lvlJc w:val="left"/>
      <w:pPr>
        <w:ind w:left="360" w:hanging="360"/>
      </w:pPr>
      <w:rPr>
        <w:rFonts w:hint="default"/>
      </w:rPr>
    </w:lvl>
    <w:lvl w:ilvl="1">
      <w:start w:val="1"/>
      <w:numFmt w:val="upperLetter"/>
      <w:lvlText w:val="%2."/>
      <w:lvlJc w:val="left"/>
      <w:pPr>
        <w:ind w:left="720" w:hanging="360"/>
      </w:pPr>
      <w:rPr>
        <w:rFonts w:hint="default"/>
        <w:b w:val="0"/>
        <w:i w:val="0"/>
      </w:rPr>
    </w:lvl>
    <w:lvl w:ilvl="2">
      <w:start w:val="1"/>
      <w:numFmt w:val="decimal"/>
      <w:lvlText w:val="%3."/>
      <w:lvlJc w:val="left"/>
      <w:pPr>
        <w:tabs>
          <w:tab w:val="num" w:pos="2160"/>
        </w:tabs>
        <w:ind w:left="1080" w:hanging="360"/>
      </w:pPr>
      <w:rPr>
        <w:rFonts w:hint="default"/>
        <w:b w:val="0"/>
        <w:i w:val="0"/>
      </w:rPr>
    </w:lvl>
    <w:lvl w:ilvl="3">
      <w:start w:val="1"/>
      <w:numFmt w:val="lowerLetter"/>
      <w:lvlText w:val="%4."/>
      <w:lvlJc w:val="left"/>
      <w:pPr>
        <w:tabs>
          <w:tab w:val="num" w:pos="7200"/>
        </w:tabs>
        <w:ind w:left="1440" w:hanging="360"/>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9445F53"/>
    <w:multiLevelType w:val="multilevel"/>
    <w:tmpl w:val="28444200"/>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C75380B"/>
    <w:multiLevelType w:val="multilevel"/>
    <w:tmpl w:val="3E8E62BA"/>
    <w:lvl w:ilvl="0">
      <w:start w:val="1"/>
      <w:numFmt w:val="decimal"/>
      <w:lvlText w:val="3.%1"/>
      <w:lvlJc w:val="left"/>
      <w:pPr>
        <w:ind w:left="360" w:hanging="360"/>
      </w:pPr>
      <w:rPr>
        <w:rFonts w:hint="default"/>
      </w:rPr>
    </w:lvl>
    <w:lvl w:ilvl="1">
      <w:start w:val="1"/>
      <w:numFmt w:val="upperLetter"/>
      <w:lvlText w:val="%2."/>
      <w:lvlJc w:val="left"/>
      <w:pPr>
        <w:ind w:left="720" w:hanging="360"/>
      </w:pPr>
      <w:rPr>
        <w:rFonts w:hint="default"/>
        <w:b w:val="0"/>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AC97E9E"/>
    <w:multiLevelType w:val="multilevel"/>
    <w:tmpl w:val="D2D619C4"/>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B833F22"/>
    <w:multiLevelType w:val="multilevel"/>
    <w:tmpl w:val="6980B25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6C805FB"/>
    <w:multiLevelType w:val="hybridMultilevel"/>
    <w:tmpl w:val="262EFDE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DA91E17"/>
    <w:multiLevelType w:val="multilevel"/>
    <w:tmpl w:val="39481098"/>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1"/>
  </w:num>
  <w:num w:numId="19">
    <w:abstractNumId w:val="24"/>
  </w:num>
  <w:num w:numId="20">
    <w:abstractNumId w:val="26"/>
  </w:num>
  <w:num w:numId="21">
    <w:abstractNumId w:val="23"/>
  </w:num>
  <w:num w:numId="22">
    <w:abstractNumId w:val="20"/>
  </w:num>
  <w:num w:numId="23">
    <w:abstractNumId w:val="22"/>
  </w:num>
  <w:num w:numId="24">
    <w:abstractNumId w:val="18"/>
  </w:num>
  <w:num w:numId="25">
    <w:abstractNumId w:val="19"/>
  </w:num>
  <w:num w:numId="26">
    <w:abstractNumId w:val="1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6B"/>
    <w:rsid w:val="0002144C"/>
    <w:rsid w:val="00023F3F"/>
    <w:rsid w:val="000354AC"/>
    <w:rsid w:val="00086144"/>
    <w:rsid w:val="000D435D"/>
    <w:rsid w:val="000D5A82"/>
    <w:rsid w:val="00115758"/>
    <w:rsid w:val="00124172"/>
    <w:rsid w:val="001C3ED7"/>
    <w:rsid w:val="001E526D"/>
    <w:rsid w:val="001E7A07"/>
    <w:rsid w:val="001F1A8E"/>
    <w:rsid w:val="00202480"/>
    <w:rsid w:val="00202A0D"/>
    <w:rsid w:val="00236ECB"/>
    <w:rsid w:val="002D7721"/>
    <w:rsid w:val="002E65B4"/>
    <w:rsid w:val="002F04C9"/>
    <w:rsid w:val="00305EF9"/>
    <w:rsid w:val="00313D13"/>
    <w:rsid w:val="00324816"/>
    <w:rsid w:val="003376A1"/>
    <w:rsid w:val="00381B51"/>
    <w:rsid w:val="00385427"/>
    <w:rsid w:val="00386CC0"/>
    <w:rsid w:val="004013B8"/>
    <w:rsid w:val="00421F8D"/>
    <w:rsid w:val="00440B2B"/>
    <w:rsid w:val="004804C6"/>
    <w:rsid w:val="004872A5"/>
    <w:rsid w:val="004A094D"/>
    <w:rsid w:val="004B0260"/>
    <w:rsid w:val="004B760C"/>
    <w:rsid w:val="004E0B0E"/>
    <w:rsid w:val="00542385"/>
    <w:rsid w:val="00555B31"/>
    <w:rsid w:val="00564C20"/>
    <w:rsid w:val="00570BC7"/>
    <w:rsid w:val="0058337E"/>
    <w:rsid w:val="00586DD2"/>
    <w:rsid w:val="00596C85"/>
    <w:rsid w:val="005A3A41"/>
    <w:rsid w:val="005C31B1"/>
    <w:rsid w:val="005D0AEC"/>
    <w:rsid w:val="005D1A45"/>
    <w:rsid w:val="005D2474"/>
    <w:rsid w:val="00616128"/>
    <w:rsid w:val="00642DFD"/>
    <w:rsid w:val="00660CE2"/>
    <w:rsid w:val="006953BC"/>
    <w:rsid w:val="006D7D17"/>
    <w:rsid w:val="006F546A"/>
    <w:rsid w:val="00751B75"/>
    <w:rsid w:val="00752CDA"/>
    <w:rsid w:val="00770A9C"/>
    <w:rsid w:val="00787451"/>
    <w:rsid w:val="00791FAE"/>
    <w:rsid w:val="007957C7"/>
    <w:rsid w:val="007A5FAE"/>
    <w:rsid w:val="007B0D34"/>
    <w:rsid w:val="007F0B84"/>
    <w:rsid w:val="007F1CAF"/>
    <w:rsid w:val="0080378E"/>
    <w:rsid w:val="0082231C"/>
    <w:rsid w:val="00841E28"/>
    <w:rsid w:val="008910C2"/>
    <w:rsid w:val="008B0DCB"/>
    <w:rsid w:val="008D53D1"/>
    <w:rsid w:val="008F129A"/>
    <w:rsid w:val="0097260C"/>
    <w:rsid w:val="009C65B3"/>
    <w:rsid w:val="009E314A"/>
    <w:rsid w:val="009F3142"/>
    <w:rsid w:val="00A018D6"/>
    <w:rsid w:val="00A17A3A"/>
    <w:rsid w:val="00A90570"/>
    <w:rsid w:val="00AB60F8"/>
    <w:rsid w:val="00AD7B5E"/>
    <w:rsid w:val="00B20ACE"/>
    <w:rsid w:val="00B2305C"/>
    <w:rsid w:val="00B553C0"/>
    <w:rsid w:val="00B91040"/>
    <w:rsid w:val="00BC0A29"/>
    <w:rsid w:val="00BC48F0"/>
    <w:rsid w:val="00BD1297"/>
    <w:rsid w:val="00BE5D11"/>
    <w:rsid w:val="00C24D15"/>
    <w:rsid w:val="00C36442"/>
    <w:rsid w:val="00C6423E"/>
    <w:rsid w:val="00C92940"/>
    <w:rsid w:val="00CF09A5"/>
    <w:rsid w:val="00CF4A9B"/>
    <w:rsid w:val="00CF4CF6"/>
    <w:rsid w:val="00D14041"/>
    <w:rsid w:val="00D143ED"/>
    <w:rsid w:val="00D2314E"/>
    <w:rsid w:val="00D321D7"/>
    <w:rsid w:val="00D42102"/>
    <w:rsid w:val="00D42CAF"/>
    <w:rsid w:val="00D54C8B"/>
    <w:rsid w:val="00D61B6B"/>
    <w:rsid w:val="00D77AF5"/>
    <w:rsid w:val="00D8723C"/>
    <w:rsid w:val="00D91AF4"/>
    <w:rsid w:val="00DC2EF6"/>
    <w:rsid w:val="00DF6FD8"/>
    <w:rsid w:val="00E00CC1"/>
    <w:rsid w:val="00E13641"/>
    <w:rsid w:val="00E147AA"/>
    <w:rsid w:val="00E61911"/>
    <w:rsid w:val="00E636C2"/>
    <w:rsid w:val="00E6554E"/>
    <w:rsid w:val="00E77FA1"/>
    <w:rsid w:val="00E80D3F"/>
    <w:rsid w:val="00EC347D"/>
    <w:rsid w:val="00F16456"/>
    <w:rsid w:val="00F51E2C"/>
    <w:rsid w:val="00F61FA9"/>
    <w:rsid w:val="00F641CA"/>
    <w:rsid w:val="00F87BB2"/>
    <w:rsid w:val="00FA65C2"/>
    <w:rsid w:val="00FA7C61"/>
    <w:rsid w:val="00FC352B"/>
    <w:rsid w:val="00FD78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5"/>
    <o:shapelayout v:ext="edit">
      <o:idmap v:ext="edit" data="1"/>
    </o:shapelayout>
  </w:shapeDefaults>
  <w:doNotEmbedSmartTags/>
  <w:decimalSymbol w:val="."/>
  <w:listSeparator w:val=","/>
  <w14:docId w14:val="7D879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Calibri" w:hAnsi="Calibri"/>
      <w:kern w:val="1"/>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Calibri" w:hint="default"/>
    </w:rPr>
  </w:style>
  <w:style w:type="character" w:customStyle="1" w:styleId="WW8Num1z1">
    <w:name w:val="WW8Num1z1"/>
  </w:style>
  <w:style w:type="character" w:customStyle="1" w:styleId="WW8Num1z2">
    <w:name w:val="WW8Num1z2"/>
    <w:rPr>
      <w:rFonts w:cs="Calibri"/>
      <w:b w:val="0"/>
      <w:bCs w:val="0"/>
      <w:i w:val="0"/>
      <w:iCs w:val="0"/>
      <w:color w:val="000000"/>
    </w:rPr>
  </w:style>
  <w:style w:type="character" w:customStyle="1" w:styleId="WW8Num1z3">
    <w:name w:val="WW8Num1z3"/>
    <w:rPr>
      <w:rFonts w:cs="Calibri"/>
      <w:b w:val="0"/>
      <w:bCs w:val="0"/>
      <w:i w:val="0"/>
      <w:iCs w:val="0"/>
      <w:color w:val="000000"/>
      <w:shd w:val="clear" w:color="auto" w:fill="auto"/>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rPr>
      <w:rFonts w:cs="Calibri"/>
      <w:b/>
      <w:color w:val="000000"/>
    </w:rPr>
  </w:style>
  <w:style w:type="character" w:customStyle="1" w:styleId="WW8Num2z2">
    <w:name w:val="WW8Num2z2"/>
    <w:rPr>
      <w:rFonts w:ascii="Calibri" w:hAnsi="Calibri" w:cs="Calibri"/>
      <w:b w:val="0"/>
      <w:bCs w:val="0"/>
      <w:color w:val="000000"/>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Calibri" w:hint="default"/>
    </w:rPr>
  </w:style>
  <w:style w:type="character" w:customStyle="1" w:styleId="WW8Num3z1">
    <w:name w:val="WW8Num3z1"/>
    <w:rPr>
      <w:rFonts w:cs="Calibri"/>
      <w:b/>
    </w:rPr>
  </w:style>
  <w:style w:type="character" w:customStyle="1" w:styleId="WW8Num3z2">
    <w:name w:val="WW8Num3z2"/>
    <w:rPr>
      <w:rFonts w:cs="Calibri"/>
      <w:b w:val="0"/>
      <w:bCs w:val="0"/>
      <w:color w:val="000000"/>
    </w:rPr>
  </w:style>
  <w:style w:type="character" w:customStyle="1" w:styleId="WW8Num3z3">
    <w:name w:val="WW8Num3z3"/>
    <w:rPr>
      <w:shd w:val="clear" w:color="auto" w:fill="auto"/>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rPr>
      <w:shd w:val="clear" w:color="auto" w:fill="auto"/>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rFonts w:cs="Calibri"/>
      <w:b w:val="0"/>
      <w:bCs w:val="0"/>
      <w:i w:val="0"/>
      <w:iCs w:val="0"/>
      <w:color w:val="000000"/>
    </w:rPr>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cs="Calibri"/>
      <w:b w:val="0"/>
      <w:bCs w:val="0"/>
      <w:i w:val="0"/>
      <w:iCs w:val="0"/>
      <w:color w:val="000000"/>
    </w:rPr>
  </w:style>
  <w:style w:type="character" w:customStyle="1" w:styleId="WW8Num11z2">
    <w:name w:val="WW8Num11z2"/>
    <w:rPr>
      <w:rFonts w:ascii="Calibri" w:hAnsi="Calibri" w:cs="Calibri"/>
      <w:b w:val="0"/>
      <w:bCs w:val="0"/>
      <w:i w:val="0"/>
      <w:iCs w:val="0"/>
      <w:color w:val="000000"/>
    </w:rPr>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cs="Calibri"/>
      <w:b w:val="0"/>
      <w:bCs w:val="0"/>
      <w:i w:val="0"/>
      <w:iCs w:val="0"/>
      <w:color w:val="000000"/>
    </w:rPr>
  </w:style>
  <w:style w:type="character" w:customStyle="1" w:styleId="WW8Num12z2">
    <w:name w:val="WW8Num12z2"/>
    <w:rPr>
      <w:rFonts w:ascii="Calibri" w:hAnsi="Calibri" w:cs="Calibri"/>
      <w:b w:val="0"/>
      <w:bCs w:val="0"/>
      <w:i w:val="0"/>
      <w:iCs w:val="0"/>
      <w:color w:val="66FF00"/>
    </w:rPr>
  </w:style>
  <w:style w:type="character" w:customStyle="1" w:styleId="WW8Num12z3">
    <w:name w:val="WW8Num12z3"/>
    <w:rPr>
      <w:rFonts w:cs="Calibri"/>
      <w:b w:val="0"/>
      <w:bCs w:val="0"/>
      <w:i w:val="0"/>
      <w:iCs w:val="0"/>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rPr>
      <w:rFonts w:cs="Calibri"/>
      <w:b w:val="0"/>
      <w:bCs w:val="0"/>
      <w:i w:val="0"/>
      <w:iCs w:val="0"/>
      <w:color w:val="66FF00"/>
    </w:rPr>
  </w:style>
  <w:style w:type="character" w:customStyle="1" w:styleId="WW8Num13z2">
    <w:name w:val="WW8Num13z2"/>
    <w:rPr>
      <w:color w:val="000000"/>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Calibri"/>
      <w:b w:val="0"/>
      <w:bCs w:val="0"/>
    </w:rPr>
  </w:style>
  <w:style w:type="character" w:customStyle="1" w:styleId="WW8Num14z1">
    <w:name w:val="WW8Num14z1"/>
  </w:style>
  <w:style w:type="character" w:customStyle="1" w:styleId="WW8Num14z2">
    <w:name w:val="WW8Num14z2"/>
    <w:rPr>
      <w:color w:val="000000"/>
    </w:rPr>
  </w:style>
  <w:style w:type="character" w:customStyle="1" w:styleId="WW8Num14z3">
    <w:name w:val="WW8Num14z3"/>
    <w:rPr>
      <w:rFonts w:cs="Calibri"/>
      <w:color w:val="000000"/>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rPr>
      <w:color w:val="000000"/>
    </w:rPr>
  </w:style>
  <w:style w:type="character" w:customStyle="1" w:styleId="WW8Num15z3">
    <w:name w:val="WW8Num15z3"/>
    <w:rPr>
      <w:rFonts w:cs="Calibri"/>
      <w:color w:val="000000"/>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Calibri"/>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0z2">
    <w:name w:val="WW8Num10z2"/>
    <w:rPr>
      <w:rFonts w:cs="Calibri"/>
      <w:b w:val="0"/>
      <w:bCs w:val="0"/>
      <w:i w:val="0"/>
      <w:iCs w:val="0"/>
      <w:color w:val="000000"/>
    </w:rPr>
  </w:style>
  <w:style w:type="character" w:customStyle="1" w:styleId="WW8Num11z3">
    <w:name w:val="WW8Num11z3"/>
    <w:rPr>
      <w:rFonts w:cs="Calibri"/>
      <w:b w:val="0"/>
      <w:bCs w:val="0"/>
      <w:i w:val="0"/>
      <w:iCs w:val="0"/>
      <w:color w:val="000000"/>
    </w:rPr>
  </w:style>
  <w:style w:type="character" w:customStyle="1" w:styleId="WW8Num10z3">
    <w:name w:val="WW8Num10z3"/>
  </w:style>
  <w:style w:type="character" w:customStyle="1" w:styleId="WW8Num1z4">
    <w:name w:val="WW8Num1z4"/>
    <w:rPr>
      <w:rFonts w:cs="Calibri"/>
      <w:b w:val="0"/>
      <w:bCs w:val="0"/>
      <w:i w:val="0"/>
      <w:iCs w:val="0"/>
      <w:color w:val="000000"/>
      <w:shd w:val="clear" w:color="auto" w:fill="auto"/>
    </w:rPr>
  </w:style>
  <w:style w:type="character" w:customStyle="1" w:styleId="WW8Num3z4">
    <w:name w:val="WW8Num3z4"/>
  </w:style>
  <w:style w:type="character" w:customStyle="1" w:styleId="WW8Num10z4">
    <w:name w:val="WW8Num10z4"/>
  </w:style>
  <w:style w:type="character" w:customStyle="1" w:styleId="WW8Num11z4">
    <w:name w:val="WW8Num11z4"/>
  </w:style>
  <w:style w:type="character" w:customStyle="1" w:styleId="WW8Num14z4">
    <w:name w:val="WW8Num14z4"/>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b w:val="0"/>
      <w:bCs w:val="0"/>
      <w:shd w:val="clear" w:color="auto" w:fill="FFFF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Calibri"/>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styleId="Hyperlink">
    <w:name w:val="Hyperlink"/>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E00C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0CC1"/>
    <w:rPr>
      <w:rFonts w:ascii="Segoe UI" w:eastAsia="Calibri" w:hAnsi="Segoe UI" w:cs="Segoe UI"/>
      <w:kern w:val="1"/>
      <w:sz w:val="18"/>
      <w:szCs w:val="18"/>
      <w:lang w:eastAsia="ar-SA"/>
    </w:rPr>
  </w:style>
  <w:style w:type="character" w:customStyle="1" w:styleId="Mentionnonrsolue1">
    <w:name w:val="Mention non résolue1"/>
    <w:basedOn w:val="DefaultParagraphFont"/>
    <w:uiPriority w:val="99"/>
    <w:semiHidden/>
    <w:unhideWhenUsed/>
    <w:rsid w:val="005C31B1"/>
    <w:rPr>
      <w:color w:val="605E5C"/>
      <w:shd w:val="clear" w:color="auto" w:fill="E1DFDD"/>
    </w:rPr>
  </w:style>
  <w:style w:type="paragraph" w:styleId="Revision">
    <w:name w:val="Revision"/>
    <w:hidden/>
    <w:uiPriority w:val="99"/>
    <w:semiHidden/>
    <w:rsid w:val="005D1A45"/>
    <w:rPr>
      <w:rFonts w:ascii="Calibri" w:eastAsia="Calibri" w:hAnsi="Calibri"/>
      <w:kern w:val="1"/>
      <w:sz w:val="22"/>
      <w:szCs w:val="22"/>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Calibri" w:hAnsi="Calibri"/>
      <w:kern w:val="1"/>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Calibri" w:hint="default"/>
    </w:rPr>
  </w:style>
  <w:style w:type="character" w:customStyle="1" w:styleId="WW8Num1z1">
    <w:name w:val="WW8Num1z1"/>
  </w:style>
  <w:style w:type="character" w:customStyle="1" w:styleId="WW8Num1z2">
    <w:name w:val="WW8Num1z2"/>
    <w:rPr>
      <w:rFonts w:cs="Calibri"/>
      <w:b w:val="0"/>
      <w:bCs w:val="0"/>
      <w:i w:val="0"/>
      <w:iCs w:val="0"/>
      <w:color w:val="000000"/>
    </w:rPr>
  </w:style>
  <w:style w:type="character" w:customStyle="1" w:styleId="WW8Num1z3">
    <w:name w:val="WW8Num1z3"/>
    <w:rPr>
      <w:rFonts w:cs="Calibri"/>
      <w:b w:val="0"/>
      <w:bCs w:val="0"/>
      <w:i w:val="0"/>
      <w:iCs w:val="0"/>
      <w:color w:val="000000"/>
      <w:shd w:val="clear" w:color="auto" w:fill="auto"/>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rPr>
      <w:rFonts w:cs="Calibri"/>
      <w:b/>
      <w:color w:val="000000"/>
    </w:rPr>
  </w:style>
  <w:style w:type="character" w:customStyle="1" w:styleId="WW8Num2z2">
    <w:name w:val="WW8Num2z2"/>
    <w:rPr>
      <w:rFonts w:ascii="Calibri" w:hAnsi="Calibri" w:cs="Calibri"/>
      <w:b w:val="0"/>
      <w:bCs w:val="0"/>
      <w:color w:val="000000"/>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Calibri" w:hint="default"/>
    </w:rPr>
  </w:style>
  <w:style w:type="character" w:customStyle="1" w:styleId="WW8Num3z1">
    <w:name w:val="WW8Num3z1"/>
    <w:rPr>
      <w:rFonts w:cs="Calibri"/>
      <w:b/>
    </w:rPr>
  </w:style>
  <w:style w:type="character" w:customStyle="1" w:styleId="WW8Num3z2">
    <w:name w:val="WW8Num3z2"/>
    <w:rPr>
      <w:rFonts w:cs="Calibri"/>
      <w:b w:val="0"/>
      <w:bCs w:val="0"/>
      <w:color w:val="000000"/>
    </w:rPr>
  </w:style>
  <w:style w:type="character" w:customStyle="1" w:styleId="WW8Num3z3">
    <w:name w:val="WW8Num3z3"/>
    <w:rPr>
      <w:shd w:val="clear" w:color="auto" w:fill="auto"/>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rPr>
      <w:shd w:val="clear" w:color="auto" w:fill="auto"/>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rFonts w:cs="Calibri"/>
      <w:b w:val="0"/>
      <w:bCs w:val="0"/>
      <w:i w:val="0"/>
      <w:iCs w:val="0"/>
      <w:color w:val="000000"/>
    </w:rPr>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cs="Calibri"/>
      <w:b w:val="0"/>
      <w:bCs w:val="0"/>
      <w:i w:val="0"/>
      <w:iCs w:val="0"/>
      <w:color w:val="000000"/>
    </w:rPr>
  </w:style>
  <w:style w:type="character" w:customStyle="1" w:styleId="WW8Num11z2">
    <w:name w:val="WW8Num11z2"/>
    <w:rPr>
      <w:rFonts w:ascii="Calibri" w:hAnsi="Calibri" w:cs="Calibri"/>
      <w:b w:val="0"/>
      <w:bCs w:val="0"/>
      <w:i w:val="0"/>
      <w:iCs w:val="0"/>
      <w:color w:val="000000"/>
    </w:rPr>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cs="Calibri"/>
      <w:b w:val="0"/>
      <w:bCs w:val="0"/>
      <w:i w:val="0"/>
      <w:iCs w:val="0"/>
      <w:color w:val="000000"/>
    </w:rPr>
  </w:style>
  <w:style w:type="character" w:customStyle="1" w:styleId="WW8Num12z2">
    <w:name w:val="WW8Num12z2"/>
    <w:rPr>
      <w:rFonts w:ascii="Calibri" w:hAnsi="Calibri" w:cs="Calibri"/>
      <w:b w:val="0"/>
      <w:bCs w:val="0"/>
      <w:i w:val="0"/>
      <w:iCs w:val="0"/>
      <w:color w:val="66FF00"/>
    </w:rPr>
  </w:style>
  <w:style w:type="character" w:customStyle="1" w:styleId="WW8Num12z3">
    <w:name w:val="WW8Num12z3"/>
    <w:rPr>
      <w:rFonts w:cs="Calibri"/>
      <w:b w:val="0"/>
      <w:bCs w:val="0"/>
      <w:i w:val="0"/>
      <w:iCs w:val="0"/>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rPr>
      <w:rFonts w:cs="Calibri"/>
      <w:b w:val="0"/>
      <w:bCs w:val="0"/>
      <w:i w:val="0"/>
      <w:iCs w:val="0"/>
      <w:color w:val="66FF00"/>
    </w:rPr>
  </w:style>
  <w:style w:type="character" w:customStyle="1" w:styleId="WW8Num13z2">
    <w:name w:val="WW8Num13z2"/>
    <w:rPr>
      <w:color w:val="000000"/>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Calibri"/>
      <w:b w:val="0"/>
      <w:bCs w:val="0"/>
    </w:rPr>
  </w:style>
  <w:style w:type="character" w:customStyle="1" w:styleId="WW8Num14z1">
    <w:name w:val="WW8Num14z1"/>
  </w:style>
  <w:style w:type="character" w:customStyle="1" w:styleId="WW8Num14z2">
    <w:name w:val="WW8Num14z2"/>
    <w:rPr>
      <w:color w:val="000000"/>
    </w:rPr>
  </w:style>
  <w:style w:type="character" w:customStyle="1" w:styleId="WW8Num14z3">
    <w:name w:val="WW8Num14z3"/>
    <w:rPr>
      <w:rFonts w:cs="Calibri"/>
      <w:color w:val="000000"/>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rPr>
      <w:color w:val="000000"/>
    </w:rPr>
  </w:style>
  <w:style w:type="character" w:customStyle="1" w:styleId="WW8Num15z3">
    <w:name w:val="WW8Num15z3"/>
    <w:rPr>
      <w:rFonts w:cs="Calibri"/>
      <w:color w:val="000000"/>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Calibri"/>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0z2">
    <w:name w:val="WW8Num10z2"/>
    <w:rPr>
      <w:rFonts w:cs="Calibri"/>
      <w:b w:val="0"/>
      <w:bCs w:val="0"/>
      <w:i w:val="0"/>
      <w:iCs w:val="0"/>
      <w:color w:val="000000"/>
    </w:rPr>
  </w:style>
  <w:style w:type="character" w:customStyle="1" w:styleId="WW8Num11z3">
    <w:name w:val="WW8Num11z3"/>
    <w:rPr>
      <w:rFonts w:cs="Calibri"/>
      <w:b w:val="0"/>
      <w:bCs w:val="0"/>
      <w:i w:val="0"/>
      <w:iCs w:val="0"/>
      <w:color w:val="000000"/>
    </w:rPr>
  </w:style>
  <w:style w:type="character" w:customStyle="1" w:styleId="WW8Num10z3">
    <w:name w:val="WW8Num10z3"/>
  </w:style>
  <w:style w:type="character" w:customStyle="1" w:styleId="WW8Num1z4">
    <w:name w:val="WW8Num1z4"/>
    <w:rPr>
      <w:rFonts w:cs="Calibri"/>
      <w:b w:val="0"/>
      <w:bCs w:val="0"/>
      <w:i w:val="0"/>
      <w:iCs w:val="0"/>
      <w:color w:val="000000"/>
      <w:shd w:val="clear" w:color="auto" w:fill="auto"/>
    </w:rPr>
  </w:style>
  <w:style w:type="character" w:customStyle="1" w:styleId="WW8Num3z4">
    <w:name w:val="WW8Num3z4"/>
  </w:style>
  <w:style w:type="character" w:customStyle="1" w:styleId="WW8Num10z4">
    <w:name w:val="WW8Num10z4"/>
  </w:style>
  <w:style w:type="character" w:customStyle="1" w:styleId="WW8Num11z4">
    <w:name w:val="WW8Num11z4"/>
  </w:style>
  <w:style w:type="character" w:customStyle="1" w:styleId="WW8Num14z4">
    <w:name w:val="WW8Num14z4"/>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b w:val="0"/>
      <w:bCs w:val="0"/>
      <w:shd w:val="clear" w:color="auto" w:fill="FFFF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Calibri"/>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styleId="Hyperlink">
    <w:name w:val="Hyperlink"/>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E00C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0CC1"/>
    <w:rPr>
      <w:rFonts w:ascii="Segoe UI" w:eastAsia="Calibri" w:hAnsi="Segoe UI" w:cs="Segoe UI"/>
      <w:kern w:val="1"/>
      <w:sz w:val="18"/>
      <w:szCs w:val="18"/>
      <w:lang w:eastAsia="ar-SA"/>
    </w:rPr>
  </w:style>
  <w:style w:type="character" w:customStyle="1" w:styleId="Mentionnonrsolue1">
    <w:name w:val="Mention non résolue1"/>
    <w:basedOn w:val="DefaultParagraphFont"/>
    <w:uiPriority w:val="99"/>
    <w:semiHidden/>
    <w:unhideWhenUsed/>
    <w:rsid w:val="005C31B1"/>
    <w:rPr>
      <w:color w:val="605E5C"/>
      <w:shd w:val="clear" w:color="auto" w:fill="E1DFDD"/>
    </w:rPr>
  </w:style>
  <w:style w:type="paragraph" w:styleId="Revision">
    <w:name w:val="Revision"/>
    <w:hidden/>
    <w:uiPriority w:val="99"/>
    <w:semiHidden/>
    <w:rsid w:val="005D1A45"/>
    <w:rPr>
      <w:rFonts w:ascii="Calibri" w:eastAsia="Calibri" w:hAnsi="Calibri"/>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http://www.ecomedes.com" TargetMode="External"/><Relationship Id="rId13" Type="http://schemas.openxmlformats.org/officeDocument/2006/relationships/hyperlink" Target="https://fr.certainteed.ca/ceilings-and-walls/"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79FC492916A45944F2A9E8598DC98" ma:contentTypeVersion="13" ma:contentTypeDescription="Crée un document." ma:contentTypeScope="" ma:versionID="0b83c6c274a8e668fbcdc66e3427519e">
  <xsd:schema xmlns:xsd="http://www.w3.org/2001/XMLSchema" xmlns:xs="http://www.w3.org/2001/XMLSchema" xmlns:p="http://schemas.microsoft.com/office/2006/metadata/properties" xmlns:ns3="eff2a522-cb16-4af1-8b2b-8670f312abe7" xmlns:ns4="3c28a8c1-9670-4c63-8664-5d293460ceba" targetNamespace="http://schemas.microsoft.com/office/2006/metadata/properties" ma:root="true" ma:fieldsID="d64fe5d354f5f7f210352a42c8549669" ns3:_="" ns4:_="">
    <xsd:import namespace="eff2a522-cb16-4af1-8b2b-8670f312abe7"/>
    <xsd:import namespace="3c28a8c1-9670-4c63-8664-5d293460ceb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2a522-cb16-4af1-8b2b-8670f312ab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28a8c1-9670-4c63-8664-5d293460ceba"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SharingHintHash" ma:index="20"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BA61-1F73-4FBB-BBA9-7EC2DF6997DD}">
  <ds:schemaRefs>
    <ds:schemaRef ds:uri="http://schemas.microsoft.com/office/2006/documentManagement/types"/>
    <ds:schemaRef ds:uri="3c28a8c1-9670-4c63-8664-5d293460ceba"/>
    <ds:schemaRef ds:uri="eff2a522-cb16-4af1-8b2b-8670f312abe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12F3F81-F1A0-44D0-858C-E8717489DF16}">
  <ds:schemaRefs>
    <ds:schemaRef ds:uri="http://schemas.microsoft.com/sharepoint/v3/contenttype/forms"/>
  </ds:schemaRefs>
</ds:datastoreItem>
</file>

<file path=customXml/itemProps3.xml><?xml version="1.0" encoding="utf-8"?>
<ds:datastoreItem xmlns:ds="http://schemas.openxmlformats.org/officeDocument/2006/customXml" ds:itemID="{30F16BE6-BF57-444B-B59F-1B1988991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2a522-cb16-4af1-8b2b-8670f312abe7"/>
    <ds:schemaRef ds:uri="3c28a8c1-9670-4c63-8664-5d293460c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9A8EB-ADC7-DA4A-B673-939DC041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2802</Words>
  <Characters>15975</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Athelia Crosmun</dc:creator>
  <cp:keywords/>
  <cp:lastModifiedBy>h g</cp:lastModifiedBy>
  <cp:revision>5</cp:revision>
  <cp:lastPrinted>2020-08-02T14:35:00Z</cp:lastPrinted>
  <dcterms:created xsi:type="dcterms:W3CDTF">2022-08-25T19:29:00Z</dcterms:created>
  <dcterms:modified xsi:type="dcterms:W3CDTF">2023-08-10T13:03:00Z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2022-08-25T19:27:44Z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0e6139f1-30ec-484d-a697-de70f4c68188</vt:lpwstr>
  </property>
  <property fmtid="{D5CDD505-2E9C-101B-9397-08002B2CF9AE}" pid="8" name="MSIP_Label_ced06422-c515-4a4e-a1f2-e6a0c0200eae_ContentBits">
    <vt:lpwstr>0</vt:lpwstr>
  </property>
  <property fmtid="{D5CDD505-2E9C-101B-9397-08002B2CF9AE}" pid="9" name="ContentTypeId">
    <vt:lpwstr>0x01010032279FC492916A45944F2A9E8598DC98</vt:lpwstr>
  </property>
</Properties>
</file>